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0B11F" w14:textId="77777777" w:rsidR="009164D9" w:rsidRDefault="00FB4D47" w:rsidP="00C57517">
      <w:pPr>
        <w:jc w:val="center"/>
        <w:rPr>
          <w:rFonts w:ascii="Arial" w:hAnsi="Arial" w:cs="Arial"/>
          <w:sz w:val="24"/>
          <w:szCs w:val="24"/>
        </w:rPr>
      </w:pPr>
      <w:r>
        <w:rPr>
          <w:noProof/>
        </w:rPr>
        <w:drawing>
          <wp:inline distT="0" distB="0" distL="0" distR="0" wp14:anchorId="0620B33A" wp14:editId="0620B33B">
            <wp:extent cx="4217472" cy="1003300"/>
            <wp:effectExtent l="0" t="0" r="0" b="635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4224023" cy="1004858"/>
                    </a:xfrm>
                    <a:prstGeom prst="rect">
                      <a:avLst/>
                    </a:prstGeom>
                  </pic:spPr>
                </pic:pic>
              </a:graphicData>
            </a:graphic>
          </wp:inline>
        </w:drawing>
      </w:r>
    </w:p>
    <w:p w14:paraId="0620B120" w14:textId="77777777" w:rsidR="00623F02" w:rsidRPr="008F6362" w:rsidRDefault="00623F02" w:rsidP="00C57517">
      <w:pPr>
        <w:jc w:val="center"/>
        <w:rPr>
          <w:rFonts w:ascii="Arial" w:hAnsi="Arial" w:cs="Arial"/>
          <w:sz w:val="24"/>
          <w:szCs w:val="24"/>
        </w:rPr>
      </w:pPr>
    </w:p>
    <w:p w14:paraId="0620B121" w14:textId="5C6F802C" w:rsidR="009164D9" w:rsidRPr="0064056E" w:rsidRDefault="00FB4D47" w:rsidP="0064056E">
      <w:pPr>
        <w:jc w:val="right"/>
        <w:rPr>
          <w:rFonts w:ascii="Arial" w:hAnsi="Arial" w:cs="Arial"/>
          <w:sz w:val="24"/>
          <w:szCs w:val="24"/>
        </w:rPr>
      </w:pPr>
      <w:bookmarkStart w:id="0" w:name="Letter_to_Minister_Project_Permit_Constr"/>
      <w:bookmarkEnd w:id="0"/>
      <w:r w:rsidRPr="00B4393F">
        <w:rPr>
          <w:rFonts w:ascii="Arial" w:hAnsi="Arial" w:cs="Arial"/>
          <w:sz w:val="24"/>
          <w:szCs w:val="24"/>
        </w:rPr>
        <w:t>August</w:t>
      </w:r>
      <w:r w:rsidR="00603C23" w:rsidRPr="00B4393F">
        <w:rPr>
          <w:rFonts w:ascii="Arial" w:hAnsi="Arial" w:cs="Arial"/>
          <w:sz w:val="24"/>
          <w:szCs w:val="24"/>
        </w:rPr>
        <w:t xml:space="preserve"> </w:t>
      </w:r>
      <w:r w:rsidR="00B4393F" w:rsidRPr="00B4393F">
        <w:rPr>
          <w:rFonts w:ascii="Arial" w:hAnsi="Arial" w:cs="Arial"/>
          <w:sz w:val="24"/>
          <w:szCs w:val="24"/>
        </w:rPr>
        <w:t>3</w:t>
      </w:r>
      <w:r w:rsidR="007E3924" w:rsidRPr="00B4393F">
        <w:rPr>
          <w:rFonts w:ascii="Arial" w:hAnsi="Arial" w:cs="Arial"/>
          <w:sz w:val="24"/>
          <w:szCs w:val="24"/>
        </w:rPr>
        <w:t>,</w:t>
      </w:r>
      <w:r w:rsidR="007E3924" w:rsidRPr="00B4393F">
        <w:rPr>
          <w:rFonts w:ascii="Arial" w:hAnsi="Arial" w:cs="Arial"/>
          <w:spacing w:val="-2"/>
          <w:sz w:val="24"/>
          <w:szCs w:val="24"/>
        </w:rPr>
        <w:t xml:space="preserve"> </w:t>
      </w:r>
      <w:r w:rsidR="007E3924" w:rsidRPr="00B4393F">
        <w:rPr>
          <w:rFonts w:ascii="Arial" w:hAnsi="Arial" w:cs="Arial"/>
          <w:sz w:val="24"/>
          <w:szCs w:val="24"/>
        </w:rPr>
        <w:t>20</w:t>
      </w:r>
      <w:r w:rsidR="00603C23" w:rsidRPr="00B4393F">
        <w:rPr>
          <w:rFonts w:ascii="Arial" w:hAnsi="Arial" w:cs="Arial"/>
          <w:sz w:val="24"/>
          <w:szCs w:val="24"/>
        </w:rPr>
        <w:t>21</w:t>
      </w:r>
    </w:p>
    <w:p w14:paraId="0620B122" w14:textId="77777777" w:rsidR="009164D9" w:rsidRPr="007C1928" w:rsidRDefault="009164D9" w:rsidP="0025654E">
      <w:pPr>
        <w:rPr>
          <w:rFonts w:ascii="Arial" w:hAnsi="Arial" w:cs="Arial"/>
          <w:sz w:val="24"/>
          <w:szCs w:val="24"/>
        </w:rPr>
      </w:pPr>
    </w:p>
    <w:p w14:paraId="0620B123" w14:textId="77777777" w:rsidR="00AE1158" w:rsidRPr="007C1928" w:rsidRDefault="00FB4D47" w:rsidP="00325A7D">
      <w:pPr>
        <w:rPr>
          <w:rFonts w:ascii="Arial" w:hAnsi="Arial" w:cs="Arial"/>
          <w:sz w:val="24"/>
          <w:szCs w:val="24"/>
        </w:rPr>
      </w:pPr>
      <w:r w:rsidRPr="00AE1158">
        <w:rPr>
          <w:rFonts w:ascii="Arial" w:hAnsi="Arial" w:cs="Arial"/>
          <w:sz w:val="24"/>
          <w:szCs w:val="24"/>
        </w:rPr>
        <w:t>Hon. Jeannie</w:t>
      </w:r>
      <w:r w:rsidR="0034401D">
        <w:rPr>
          <w:rFonts w:ascii="Arial" w:hAnsi="Arial" w:cs="Arial"/>
          <w:sz w:val="24"/>
          <w:szCs w:val="24"/>
        </w:rPr>
        <w:t xml:space="preserve"> </w:t>
      </w:r>
      <w:r w:rsidR="0034401D" w:rsidRPr="007C1928">
        <w:rPr>
          <w:rFonts w:ascii="Arial" w:hAnsi="Arial" w:cs="Arial"/>
          <w:sz w:val="24"/>
          <w:szCs w:val="24"/>
        </w:rPr>
        <w:t xml:space="preserve">Hakongak </w:t>
      </w:r>
      <w:r w:rsidRPr="00AE1158">
        <w:rPr>
          <w:rFonts w:ascii="Arial" w:hAnsi="Arial" w:cs="Arial"/>
          <w:sz w:val="24"/>
          <w:szCs w:val="24"/>
        </w:rPr>
        <w:t>Ehaloak</w:t>
      </w:r>
    </w:p>
    <w:p w14:paraId="0620B124" w14:textId="77777777" w:rsidR="00AE1158" w:rsidRDefault="00FB4D47" w:rsidP="00325A7D">
      <w:pPr>
        <w:rPr>
          <w:rFonts w:ascii="Arial" w:hAnsi="Arial" w:cs="Arial"/>
          <w:sz w:val="24"/>
          <w:szCs w:val="24"/>
        </w:rPr>
      </w:pPr>
      <w:r w:rsidRPr="00AE1158">
        <w:rPr>
          <w:rFonts w:ascii="Arial" w:hAnsi="Arial" w:cs="Arial"/>
          <w:sz w:val="24"/>
          <w:szCs w:val="24"/>
        </w:rPr>
        <w:t>Minister</w:t>
      </w:r>
      <w:r w:rsidRPr="00AE1158">
        <w:rPr>
          <w:rFonts w:ascii="Arial" w:hAnsi="Arial" w:cs="Arial"/>
          <w:spacing w:val="-5"/>
          <w:sz w:val="24"/>
          <w:szCs w:val="24"/>
        </w:rPr>
        <w:t xml:space="preserve"> </w:t>
      </w:r>
      <w:r w:rsidRPr="00AE1158">
        <w:rPr>
          <w:rFonts w:ascii="Arial" w:hAnsi="Arial" w:cs="Arial"/>
          <w:sz w:val="24"/>
          <w:szCs w:val="24"/>
        </w:rPr>
        <w:t>Responsible</w:t>
      </w:r>
      <w:r w:rsidRPr="00AE1158">
        <w:rPr>
          <w:rFonts w:ascii="Arial" w:hAnsi="Arial" w:cs="Arial"/>
          <w:spacing w:val="-5"/>
          <w:sz w:val="24"/>
          <w:szCs w:val="24"/>
        </w:rPr>
        <w:t xml:space="preserve"> </w:t>
      </w:r>
      <w:r w:rsidRPr="00AE1158">
        <w:rPr>
          <w:rFonts w:ascii="Arial" w:hAnsi="Arial" w:cs="Arial"/>
          <w:sz w:val="24"/>
          <w:szCs w:val="24"/>
        </w:rPr>
        <w:t>for</w:t>
      </w:r>
      <w:r w:rsidR="00A11B5F">
        <w:rPr>
          <w:rFonts w:ascii="Arial" w:hAnsi="Arial" w:cs="Arial"/>
          <w:sz w:val="24"/>
          <w:szCs w:val="24"/>
        </w:rPr>
        <w:t xml:space="preserve"> </w:t>
      </w:r>
      <w:r w:rsidRPr="00AE1158">
        <w:rPr>
          <w:rFonts w:ascii="Arial" w:hAnsi="Arial" w:cs="Arial"/>
          <w:sz w:val="24"/>
          <w:szCs w:val="24"/>
        </w:rPr>
        <w:t>the Qulliq Energy Corporation</w:t>
      </w:r>
    </w:p>
    <w:p w14:paraId="0620B125" w14:textId="77777777" w:rsidR="009164D9" w:rsidRPr="00AE1158" w:rsidRDefault="00FB4D47" w:rsidP="00325A7D">
      <w:pPr>
        <w:rPr>
          <w:rFonts w:ascii="Arial" w:hAnsi="Arial" w:cs="Arial"/>
          <w:sz w:val="24"/>
          <w:szCs w:val="24"/>
        </w:rPr>
      </w:pPr>
      <w:r w:rsidRPr="00AE1158">
        <w:rPr>
          <w:rFonts w:ascii="Arial" w:hAnsi="Arial" w:cs="Arial"/>
          <w:sz w:val="24"/>
          <w:szCs w:val="24"/>
        </w:rPr>
        <w:t>Legislative</w:t>
      </w:r>
      <w:r w:rsidRPr="00AE1158">
        <w:rPr>
          <w:rFonts w:ascii="Arial" w:hAnsi="Arial" w:cs="Arial"/>
          <w:spacing w:val="-5"/>
          <w:sz w:val="24"/>
          <w:szCs w:val="24"/>
        </w:rPr>
        <w:t xml:space="preserve"> </w:t>
      </w:r>
      <w:r w:rsidRPr="00AE1158">
        <w:rPr>
          <w:rFonts w:ascii="Arial" w:hAnsi="Arial" w:cs="Arial"/>
          <w:sz w:val="24"/>
          <w:szCs w:val="24"/>
        </w:rPr>
        <w:t>Assembly</w:t>
      </w:r>
      <w:r w:rsidRPr="00AE1158">
        <w:rPr>
          <w:rFonts w:ascii="Arial" w:hAnsi="Arial" w:cs="Arial"/>
          <w:spacing w:val="-6"/>
          <w:sz w:val="24"/>
          <w:szCs w:val="24"/>
        </w:rPr>
        <w:t xml:space="preserve"> </w:t>
      </w:r>
      <w:r w:rsidRPr="00AE1158">
        <w:rPr>
          <w:rFonts w:ascii="Arial" w:hAnsi="Arial" w:cs="Arial"/>
          <w:sz w:val="24"/>
          <w:szCs w:val="24"/>
        </w:rPr>
        <w:t>of</w:t>
      </w:r>
      <w:r w:rsidRPr="00AE1158">
        <w:rPr>
          <w:rFonts w:ascii="Arial" w:hAnsi="Arial" w:cs="Arial"/>
          <w:spacing w:val="-3"/>
          <w:sz w:val="24"/>
          <w:szCs w:val="24"/>
        </w:rPr>
        <w:t xml:space="preserve"> </w:t>
      </w:r>
      <w:r w:rsidRPr="00AE1158">
        <w:rPr>
          <w:rFonts w:ascii="Arial" w:hAnsi="Arial" w:cs="Arial"/>
          <w:sz w:val="24"/>
          <w:szCs w:val="24"/>
        </w:rPr>
        <w:t>Nunavut</w:t>
      </w:r>
    </w:p>
    <w:p w14:paraId="0620B126" w14:textId="77777777" w:rsidR="00AE1158" w:rsidRDefault="00FB4D47" w:rsidP="00AE1158">
      <w:pPr>
        <w:rPr>
          <w:rFonts w:ascii="Arial" w:hAnsi="Arial" w:cs="Arial"/>
          <w:spacing w:val="-64"/>
          <w:sz w:val="24"/>
          <w:szCs w:val="24"/>
        </w:rPr>
      </w:pPr>
      <w:r w:rsidRPr="00AE1158">
        <w:rPr>
          <w:rFonts w:ascii="Arial" w:hAnsi="Arial" w:cs="Arial"/>
          <w:sz w:val="24"/>
          <w:szCs w:val="24"/>
        </w:rPr>
        <w:t>P.O. Box 2410</w:t>
      </w:r>
      <w:r w:rsidRPr="00AE1158">
        <w:rPr>
          <w:rFonts w:ascii="Arial" w:hAnsi="Arial" w:cs="Arial"/>
          <w:spacing w:val="-64"/>
          <w:sz w:val="24"/>
          <w:szCs w:val="24"/>
        </w:rPr>
        <w:t xml:space="preserve"> </w:t>
      </w:r>
    </w:p>
    <w:p w14:paraId="0620B127" w14:textId="77777777" w:rsidR="009164D9" w:rsidRPr="00AE1158" w:rsidRDefault="00FB4D47" w:rsidP="00AE1158">
      <w:pPr>
        <w:rPr>
          <w:rFonts w:ascii="Arial" w:hAnsi="Arial" w:cs="Arial"/>
          <w:sz w:val="24"/>
          <w:szCs w:val="24"/>
        </w:rPr>
      </w:pPr>
      <w:r w:rsidRPr="00AE1158">
        <w:rPr>
          <w:rFonts w:ascii="Arial" w:hAnsi="Arial" w:cs="Arial"/>
          <w:sz w:val="24"/>
          <w:szCs w:val="24"/>
        </w:rPr>
        <w:t xml:space="preserve">Iqaluit, </w:t>
      </w:r>
      <w:proofErr w:type="gramStart"/>
      <w:r w:rsidRPr="00AE1158">
        <w:rPr>
          <w:rFonts w:ascii="Arial" w:hAnsi="Arial" w:cs="Arial"/>
          <w:sz w:val="24"/>
          <w:szCs w:val="24"/>
        </w:rPr>
        <w:t xml:space="preserve">NU </w:t>
      </w:r>
      <w:r w:rsidR="00D853B0">
        <w:rPr>
          <w:rFonts w:ascii="Arial" w:hAnsi="Arial" w:cs="Arial"/>
          <w:sz w:val="24"/>
          <w:szCs w:val="24"/>
        </w:rPr>
        <w:t xml:space="preserve"> </w:t>
      </w:r>
      <w:r w:rsidRPr="00AE1158">
        <w:rPr>
          <w:rFonts w:ascii="Arial" w:hAnsi="Arial" w:cs="Arial"/>
          <w:sz w:val="24"/>
          <w:szCs w:val="24"/>
        </w:rPr>
        <w:t>X0A</w:t>
      </w:r>
      <w:proofErr w:type="gramEnd"/>
      <w:r w:rsidR="002F4E95">
        <w:rPr>
          <w:rFonts w:ascii="Arial" w:hAnsi="Arial" w:cs="Arial"/>
          <w:sz w:val="24"/>
          <w:szCs w:val="24"/>
        </w:rPr>
        <w:t xml:space="preserve"> 0</w:t>
      </w:r>
      <w:r w:rsidRPr="00AE1158">
        <w:rPr>
          <w:rFonts w:ascii="Arial" w:hAnsi="Arial" w:cs="Arial"/>
          <w:sz w:val="24"/>
          <w:szCs w:val="24"/>
        </w:rPr>
        <w:t>H0</w:t>
      </w:r>
    </w:p>
    <w:p w14:paraId="0620B128" w14:textId="77777777" w:rsidR="009164D9" w:rsidRPr="0064056E" w:rsidRDefault="009164D9" w:rsidP="0064056E">
      <w:pPr>
        <w:rPr>
          <w:sz w:val="24"/>
          <w:szCs w:val="24"/>
        </w:rPr>
      </w:pPr>
    </w:p>
    <w:p w14:paraId="0620B129" w14:textId="77777777" w:rsidR="009164D9" w:rsidRPr="007C1928" w:rsidRDefault="00FB4D47" w:rsidP="0064056E">
      <w:pPr>
        <w:rPr>
          <w:sz w:val="24"/>
          <w:szCs w:val="24"/>
          <w:lang w:val="en-CA"/>
        </w:rPr>
      </w:pPr>
      <w:r w:rsidRPr="0064056E">
        <w:rPr>
          <w:rFonts w:ascii="Arial" w:hAnsi="Arial" w:cs="Arial"/>
          <w:sz w:val="24"/>
          <w:szCs w:val="24"/>
        </w:rPr>
        <w:t xml:space="preserve">Dear Minister </w:t>
      </w:r>
      <w:r w:rsidR="0034401D" w:rsidRPr="007C1928">
        <w:rPr>
          <w:rFonts w:ascii="Arial" w:hAnsi="Arial" w:cs="Arial"/>
          <w:sz w:val="24"/>
          <w:szCs w:val="24"/>
        </w:rPr>
        <w:t xml:space="preserve">Hakongak </w:t>
      </w:r>
      <w:r w:rsidRPr="0064056E">
        <w:rPr>
          <w:rFonts w:ascii="Arial" w:hAnsi="Arial" w:cs="Arial"/>
          <w:sz w:val="24"/>
          <w:szCs w:val="24"/>
        </w:rPr>
        <w:t>Ehaloak,</w:t>
      </w:r>
    </w:p>
    <w:p w14:paraId="0620B12A" w14:textId="77777777" w:rsidR="009164D9" w:rsidRPr="0064056E" w:rsidRDefault="009164D9" w:rsidP="0064056E">
      <w:pPr>
        <w:rPr>
          <w:sz w:val="24"/>
          <w:szCs w:val="24"/>
        </w:rPr>
      </w:pPr>
    </w:p>
    <w:p w14:paraId="0620B12B" w14:textId="77777777" w:rsidR="009164D9" w:rsidRPr="0064056E" w:rsidRDefault="00FB4D47" w:rsidP="00EC3520">
      <w:pPr>
        <w:ind w:left="720" w:right="-180" w:hanging="720"/>
        <w:jc w:val="both"/>
        <w:rPr>
          <w:rFonts w:ascii="Arial" w:hAnsi="Arial"/>
          <w:sz w:val="24"/>
          <w:szCs w:val="24"/>
        </w:rPr>
      </w:pPr>
      <w:r w:rsidRPr="0064056E">
        <w:rPr>
          <w:rFonts w:ascii="Arial" w:hAnsi="Arial"/>
          <w:sz w:val="24"/>
          <w:szCs w:val="24"/>
        </w:rPr>
        <w:t>RE:</w:t>
      </w:r>
      <w:r w:rsidR="00A11B5F">
        <w:rPr>
          <w:rFonts w:ascii="Arial" w:hAnsi="Arial"/>
          <w:sz w:val="24"/>
          <w:szCs w:val="24"/>
        </w:rPr>
        <w:tab/>
      </w:r>
      <w:r w:rsidR="001C07FF" w:rsidRPr="0064056E">
        <w:rPr>
          <w:rFonts w:ascii="Arial" w:hAnsi="Arial"/>
          <w:sz w:val="24"/>
          <w:szCs w:val="24"/>
        </w:rPr>
        <w:t xml:space="preserve">The </w:t>
      </w:r>
      <w:r w:rsidR="007E3924" w:rsidRPr="0064056E">
        <w:rPr>
          <w:rFonts w:ascii="Arial" w:hAnsi="Arial"/>
          <w:sz w:val="24"/>
          <w:szCs w:val="24"/>
        </w:rPr>
        <w:t>Major Capital Project Permit Application</w:t>
      </w:r>
      <w:r w:rsidRPr="0064056E">
        <w:rPr>
          <w:rFonts w:ascii="Arial" w:hAnsi="Arial"/>
          <w:sz w:val="24"/>
          <w:szCs w:val="24"/>
        </w:rPr>
        <w:t>s</w:t>
      </w:r>
      <w:r w:rsidR="00707746">
        <w:rPr>
          <w:rFonts w:ascii="Arial" w:hAnsi="Arial"/>
          <w:sz w:val="24"/>
          <w:szCs w:val="24"/>
        </w:rPr>
        <w:t xml:space="preserve"> </w:t>
      </w:r>
      <w:r w:rsidR="001C07FF" w:rsidRPr="0064056E">
        <w:rPr>
          <w:rFonts w:ascii="Arial" w:hAnsi="Arial"/>
          <w:sz w:val="24"/>
          <w:szCs w:val="24"/>
        </w:rPr>
        <w:t xml:space="preserve">Respecting </w:t>
      </w:r>
      <w:r w:rsidR="005A08E7" w:rsidRPr="0064056E">
        <w:rPr>
          <w:rFonts w:ascii="Arial" w:hAnsi="Arial"/>
          <w:sz w:val="24"/>
          <w:szCs w:val="24"/>
        </w:rPr>
        <w:t xml:space="preserve">Construction of </w:t>
      </w:r>
      <w:r w:rsidRPr="0064056E">
        <w:rPr>
          <w:rFonts w:ascii="Arial" w:hAnsi="Arial"/>
          <w:sz w:val="24"/>
          <w:szCs w:val="24"/>
        </w:rPr>
        <w:t>New</w:t>
      </w:r>
      <w:r w:rsidR="00C64B0B">
        <w:rPr>
          <w:rFonts w:ascii="Arial" w:hAnsi="Arial"/>
          <w:sz w:val="24"/>
          <w:szCs w:val="24"/>
        </w:rPr>
        <w:t> </w:t>
      </w:r>
      <w:r w:rsidRPr="0064056E">
        <w:rPr>
          <w:rFonts w:ascii="Arial" w:hAnsi="Arial"/>
          <w:sz w:val="24"/>
          <w:szCs w:val="24"/>
        </w:rPr>
        <w:t>Power Plants at Cambridge Bay, Gjoa Haven and Igloolik, and a Genset Replacement at Iqaluit</w:t>
      </w:r>
      <w:r w:rsidR="00201D1F">
        <w:rPr>
          <w:rFonts w:ascii="Arial" w:hAnsi="Arial"/>
          <w:sz w:val="24"/>
          <w:szCs w:val="24"/>
        </w:rPr>
        <w:t xml:space="preserve"> Power Plant</w:t>
      </w:r>
      <w:r w:rsidRPr="0064056E">
        <w:rPr>
          <w:rFonts w:ascii="Arial" w:hAnsi="Arial"/>
          <w:sz w:val="24"/>
          <w:szCs w:val="24"/>
        </w:rPr>
        <w:t xml:space="preserve">, </w:t>
      </w:r>
      <w:r w:rsidR="007E3924" w:rsidRPr="0064056E">
        <w:rPr>
          <w:rFonts w:ascii="Arial" w:hAnsi="Arial"/>
          <w:sz w:val="24"/>
          <w:szCs w:val="24"/>
        </w:rPr>
        <w:t>Utility Rates Review Council of Nunavut’s Report 202</w:t>
      </w:r>
      <w:r w:rsidRPr="0064056E">
        <w:rPr>
          <w:rFonts w:ascii="Arial" w:hAnsi="Arial"/>
          <w:sz w:val="24"/>
          <w:szCs w:val="24"/>
        </w:rPr>
        <w:t>1</w:t>
      </w:r>
      <w:r w:rsidR="007E3924" w:rsidRPr="0064056E">
        <w:rPr>
          <w:rFonts w:ascii="Arial" w:hAnsi="Arial"/>
          <w:sz w:val="24"/>
          <w:szCs w:val="24"/>
        </w:rPr>
        <w:t>-0</w:t>
      </w:r>
      <w:r w:rsidRPr="0064056E">
        <w:rPr>
          <w:rFonts w:ascii="Arial" w:hAnsi="Arial"/>
          <w:sz w:val="24"/>
          <w:szCs w:val="24"/>
        </w:rPr>
        <w:t>2</w:t>
      </w:r>
      <w:r w:rsidR="007E3924" w:rsidRPr="0064056E">
        <w:rPr>
          <w:rFonts w:ascii="Arial" w:hAnsi="Arial"/>
          <w:sz w:val="24"/>
          <w:szCs w:val="24"/>
        </w:rPr>
        <w:t>.</w:t>
      </w:r>
    </w:p>
    <w:p w14:paraId="0620B12C" w14:textId="77777777" w:rsidR="009164D9" w:rsidRPr="0064056E" w:rsidRDefault="009164D9" w:rsidP="0064056E">
      <w:pPr>
        <w:rPr>
          <w:rFonts w:ascii="Arial"/>
          <w:sz w:val="24"/>
          <w:szCs w:val="24"/>
        </w:rPr>
      </w:pPr>
    </w:p>
    <w:p w14:paraId="0620B12D" w14:textId="77777777" w:rsidR="009164D9" w:rsidRPr="0064056E" w:rsidRDefault="00FB4D47" w:rsidP="009A3138">
      <w:pPr>
        <w:jc w:val="both"/>
        <w:rPr>
          <w:rFonts w:ascii="Arial" w:hAnsi="Arial"/>
          <w:sz w:val="24"/>
          <w:szCs w:val="24"/>
        </w:rPr>
      </w:pPr>
      <w:r w:rsidRPr="0064056E">
        <w:rPr>
          <w:rFonts w:ascii="Arial" w:hAnsi="Arial"/>
          <w:sz w:val="24"/>
          <w:szCs w:val="24"/>
        </w:rPr>
        <w:t xml:space="preserve">By letter dated </w:t>
      </w:r>
      <w:r w:rsidR="00384AB3" w:rsidRPr="0064056E">
        <w:rPr>
          <w:rFonts w:ascii="Arial" w:hAnsi="Arial"/>
          <w:sz w:val="24"/>
          <w:szCs w:val="24"/>
        </w:rPr>
        <w:t>March</w:t>
      </w:r>
      <w:r w:rsidR="00E605C6" w:rsidRPr="0064056E">
        <w:rPr>
          <w:rFonts w:ascii="Arial" w:hAnsi="Arial"/>
          <w:sz w:val="24"/>
          <w:szCs w:val="24"/>
        </w:rPr>
        <w:t xml:space="preserve"> 3</w:t>
      </w:r>
      <w:r w:rsidR="000031A5">
        <w:rPr>
          <w:rFonts w:ascii="Arial" w:hAnsi="Arial"/>
          <w:sz w:val="24"/>
          <w:szCs w:val="24"/>
        </w:rPr>
        <w:t>,</w:t>
      </w:r>
      <w:r w:rsidR="00384AB3" w:rsidRPr="0064056E">
        <w:rPr>
          <w:rFonts w:ascii="Arial" w:hAnsi="Arial"/>
          <w:sz w:val="24"/>
          <w:szCs w:val="24"/>
        </w:rPr>
        <w:t xml:space="preserve"> 2021</w:t>
      </w:r>
      <w:r w:rsidRPr="0064056E">
        <w:rPr>
          <w:rFonts w:ascii="Arial" w:hAnsi="Arial"/>
          <w:sz w:val="24"/>
          <w:szCs w:val="24"/>
        </w:rPr>
        <w:t>, the Qulliq Energy Corp</w:t>
      </w:r>
      <w:r w:rsidR="00457CDA">
        <w:rPr>
          <w:rFonts w:ascii="Arial" w:hAnsi="Arial"/>
          <w:sz w:val="24"/>
          <w:szCs w:val="24"/>
        </w:rPr>
        <w:t>oration</w:t>
      </w:r>
      <w:r w:rsidRPr="0064056E">
        <w:rPr>
          <w:rFonts w:ascii="Arial" w:hAnsi="Arial"/>
          <w:sz w:val="24"/>
          <w:szCs w:val="24"/>
        </w:rPr>
        <w:t xml:space="preserve"> (QEC) applied to </w:t>
      </w:r>
      <w:r w:rsidR="00105F30">
        <w:rPr>
          <w:rFonts w:ascii="Arial" w:hAnsi="Arial"/>
          <w:sz w:val="24"/>
          <w:szCs w:val="24"/>
        </w:rPr>
        <w:t>the Minister</w:t>
      </w:r>
      <w:r w:rsidRPr="0064056E">
        <w:rPr>
          <w:rFonts w:ascii="Arial" w:hAnsi="Arial"/>
          <w:sz w:val="24"/>
          <w:szCs w:val="24"/>
        </w:rPr>
        <w:t xml:space="preserve"> responsible</w:t>
      </w:r>
      <w:r w:rsidR="00E72D8E">
        <w:rPr>
          <w:rFonts w:ascii="Arial" w:hAnsi="Arial"/>
          <w:sz w:val="24"/>
          <w:szCs w:val="24"/>
        </w:rPr>
        <w:t xml:space="preserve"> for QEC </w:t>
      </w:r>
      <w:r w:rsidRPr="0064056E">
        <w:rPr>
          <w:rFonts w:ascii="Arial" w:hAnsi="Arial"/>
          <w:sz w:val="24"/>
          <w:szCs w:val="24"/>
        </w:rPr>
        <w:t>for approval of major capital project permit</w:t>
      </w:r>
      <w:r w:rsidR="00384AB3" w:rsidRPr="0064056E">
        <w:rPr>
          <w:rFonts w:ascii="Arial" w:hAnsi="Arial"/>
          <w:sz w:val="24"/>
          <w:szCs w:val="24"/>
        </w:rPr>
        <w:t>s</w:t>
      </w:r>
      <w:r w:rsidRPr="0064056E">
        <w:rPr>
          <w:rFonts w:ascii="Arial" w:hAnsi="Arial"/>
          <w:sz w:val="24"/>
          <w:szCs w:val="24"/>
        </w:rPr>
        <w:t xml:space="preserve"> for </w:t>
      </w:r>
      <w:r w:rsidR="00384AB3" w:rsidRPr="0064056E">
        <w:rPr>
          <w:rFonts w:ascii="Arial" w:hAnsi="Arial"/>
          <w:sz w:val="24"/>
          <w:szCs w:val="24"/>
        </w:rPr>
        <w:t xml:space="preserve">new power plants in the communities of Cambridge Bay, Gjoa Haven and Igloolik, and a genset replacement in the Iqaluit </w:t>
      </w:r>
      <w:r w:rsidRPr="0064056E">
        <w:rPr>
          <w:rFonts w:ascii="Arial" w:hAnsi="Arial"/>
          <w:sz w:val="24"/>
          <w:szCs w:val="24"/>
        </w:rPr>
        <w:t>power plant</w:t>
      </w:r>
      <w:r w:rsidR="00384AB3" w:rsidRPr="0064056E">
        <w:rPr>
          <w:rFonts w:ascii="Arial" w:hAnsi="Arial"/>
          <w:sz w:val="24"/>
          <w:szCs w:val="24"/>
        </w:rPr>
        <w:t xml:space="preserve">. </w:t>
      </w:r>
      <w:r w:rsidRPr="0064056E">
        <w:rPr>
          <w:rFonts w:ascii="Arial" w:hAnsi="Arial"/>
          <w:sz w:val="24"/>
          <w:szCs w:val="24"/>
        </w:rPr>
        <w:t xml:space="preserve">By letter dated </w:t>
      </w:r>
      <w:r w:rsidR="00384AB3" w:rsidRPr="0064056E">
        <w:rPr>
          <w:rFonts w:ascii="Arial" w:hAnsi="Arial"/>
          <w:sz w:val="24"/>
          <w:szCs w:val="24"/>
        </w:rPr>
        <w:t>March 12, 2021</w:t>
      </w:r>
      <w:r w:rsidR="004041D3">
        <w:rPr>
          <w:rFonts w:ascii="Arial" w:hAnsi="Arial"/>
          <w:sz w:val="24"/>
          <w:szCs w:val="24"/>
        </w:rPr>
        <w:t>,</w:t>
      </w:r>
      <w:r w:rsidR="001C290D">
        <w:rPr>
          <w:rFonts w:ascii="Arial" w:hAnsi="Arial"/>
          <w:sz w:val="24"/>
          <w:szCs w:val="24"/>
        </w:rPr>
        <w:t xml:space="preserve"> the </w:t>
      </w:r>
      <w:r w:rsidRPr="0064056E">
        <w:rPr>
          <w:rFonts w:ascii="Arial" w:hAnsi="Arial"/>
          <w:sz w:val="24"/>
          <w:szCs w:val="24"/>
        </w:rPr>
        <w:t>Minister</w:t>
      </w:r>
      <w:r w:rsidRPr="0064056E">
        <w:rPr>
          <w:rFonts w:ascii="Arial" w:hAnsi="Arial"/>
          <w:spacing w:val="-11"/>
          <w:sz w:val="24"/>
          <w:szCs w:val="24"/>
        </w:rPr>
        <w:t xml:space="preserve"> </w:t>
      </w:r>
      <w:r w:rsidRPr="0064056E">
        <w:rPr>
          <w:rFonts w:ascii="Arial" w:hAnsi="Arial"/>
          <w:sz w:val="24"/>
          <w:szCs w:val="24"/>
        </w:rPr>
        <w:t>responsible</w:t>
      </w:r>
      <w:r w:rsidRPr="0064056E">
        <w:rPr>
          <w:rFonts w:ascii="Arial" w:hAnsi="Arial"/>
          <w:spacing w:val="-12"/>
          <w:sz w:val="24"/>
          <w:szCs w:val="24"/>
        </w:rPr>
        <w:t xml:space="preserve"> </w:t>
      </w:r>
      <w:r w:rsidRPr="0064056E">
        <w:rPr>
          <w:rFonts w:ascii="Arial" w:hAnsi="Arial"/>
          <w:sz w:val="24"/>
          <w:szCs w:val="24"/>
        </w:rPr>
        <w:t>for</w:t>
      </w:r>
      <w:r w:rsidRPr="0064056E">
        <w:rPr>
          <w:rFonts w:ascii="Arial" w:hAnsi="Arial"/>
          <w:spacing w:val="-12"/>
          <w:sz w:val="24"/>
          <w:szCs w:val="24"/>
        </w:rPr>
        <w:t xml:space="preserve"> </w:t>
      </w:r>
      <w:r w:rsidRPr="0064056E">
        <w:rPr>
          <w:rFonts w:ascii="Arial" w:hAnsi="Arial"/>
          <w:sz w:val="24"/>
          <w:szCs w:val="24"/>
        </w:rPr>
        <w:t>QEC</w:t>
      </w:r>
      <w:r w:rsidRPr="0064056E">
        <w:rPr>
          <w:rFonts w:ascii="Arial" w:hAnsi="Arial"/>
          <w:spacing w:val="-11"/>
          <w:sz w:val="24"/>
          <w:szCs w:val="24"/>
        </w:rPr>
        <w:t xml:space="preserve"> </w:t>
      </w:r>
      <w:r w:rsidRPr="0064056E">
        <w:rPr>
          <w:rFonts w:ascii="Arial" w:hAnsi="Arial"/>
          <w:sz w:val="24"/>
          <w:szCs w:val="24"/>
        </w:rPr>
        <w:t>requested</w:t>
      </w:r>
      <w:r w:rsidRPr="0064056E">
        <w:rPr>
          <w:rFonts w:ascii="Arial" w:hAnsi="Arial"/>
          <w:spacing w:val="-11"/>
          <w:sz w:val="24"/>
          <w:szCs w:val="24"/>
        </w:rPr>
        <w:t xml:space="preserve"> </w:t>
      </w:r>
      <w:r w:rsidRPr="0064056E">
        <w:rPr>
          <w:rFonts w:ascii="Arial" w:hAnsi="Arial"/>
          <w:sz w:val="24"/>
          <w:szCs w:val="24"/>
        </w:rPr>
        <w:t>advice</w:t>
      </w:r>
      <w:r w:rsidRPr="0064056E">
        <w:rPr>
          <w:rFonts w:ascii="Arial" w:hAnsi="Arial"/>
          <w:spacing w:val="-9"/>
          <w:sz w:val="24"/>
          <w:szCs w:val="24"/>
        </w:rPr>
        <w:t xml:space="preserve"> </w:t>
      </w:r>
      <w:r w:rsidRPr="0064056E">
        <w:rPr>
          <w:rFonts w:ascii="Arial" w:hAnsi="Arial"/>
          <w:sz w:val="24"/>
          <w:szCs w:val="24"/>
        </w:rPr>
        <w:t>from</w:t>
      </w:r>
      <w:r w:rsidRPr="0064056E">
        <w:rPr>
          <w:rFonts w:ascii="Arial" w:hAnsi="Arial"/>
          <w:spacing w:val="-11"/>
          <w:sz w:val="24"/>
          <w:szCs w:val="24"/>
        </w:rPr>
        <w:t xml:space="preserve"> </w:t>
      </w:r>
      <w:r w:rsidRPr="0064056E">
        <w:rPr>
          <w:rFonts w:ascii="Arial" w:hAnsi="Arial"/>
          <w:sz w:val="24"/>
          <w:szCs w:val="24"/>
        </w:rPr>
        <w:t>the</w:t>
      </w:r>
      <w:r w:rsidRPr="0064056E">
        <w:rPr>
          <w:rFonts w:ascii="Arial" w:hAnsi="Arial"/>
          <w:spacing w:val="-11"/>
          <w:sz w:val="24"/>
          <w:szCs w:val="24"/>
        </w:rPr>
        <w:t xml:space="preserve"> </w:t>
      </w:r>
      <w:r w:rsidRPr="0064056E">
        <w:rPr>
          <w:rFonts w:ascii="Arial" w:hAnsi="Arial"/>
          <w:sz w:val="24"/>
          <w:szCs w:val="24"/>
        </w:rPr>
        <w:t>Utility</w:t>
      </w:r>
      <w:r w:rsidRPr="0064056E">
        <w:rPr>
          <w:rFonts w:ascii="Arial" w:hAnsi="Arial"/>
          <w:spacing w:val="-13"/>
          <w:sz w:val="24"/>
          <w:szCs w:val="24"/>
        </w:rPr>
        <w:t xml:space="preserve"> </w:t>
      </w:r>
      <w:r w:rsidRPr="0064056E">
        <w:rPr>
          <w:rFonts w:ascii="Arial" w:hAnsi="Arial"/>
          <w:sz w:val="24"/>
          <w:szCs w:val="24"/>
        </w:rPr>
        <w:t>Rates</w:t>
      </w:r>
      <w:r w:rsidRPr="0064056E">
        <w:rPr>
          <w:rFonts w:ascii="Arial" w:hAnsi="Arial"/>
          <w:spacing w:val="-10"/>
          <w:sz w:val="24"/>
          <w:szCs w:val="24"/>
        </w:rPr>
        <w:t xml:space="preserve"> </w:t>
      </w:r>
      <w:r w:rsidRPr="0064056E">
        <w:rPr>
          <w:rFonts w:ascii="Arial" w:hAnsi="Arial"/>
          <w:sz w:val="24"/>
          <w:szCs w:val="24"/>
        </w:rPr>
        <w:t>Review</w:t>
      </w:r>
      <w:r w:rsidR="004041D3">
        <w:rPr>
          <w:rFonts w:ascii="Arial" w:hAnsi="Arial"/>
          <w:sz w:val="24"/>
          <w:szCs w:val="24"/>
        </w:rPr>
        <w:t xml:space="preserve"> Council</w:t>
      </w:r>
      <w:r w:rsidRPr="0064056E">
        <w:rPr>
          <w:rFonts w:ascii="Arial" w:hAnsi="Arial"/>
          <w:spacing w:val="-1"/>
          <w:sz w:val="24"/>
          <w:szCs w:val="24"/>
        </w:rPr>
        <w:t xml:space="preserve"> </w:t>
      </w:r>
      <w:r w:rsidR="002D040C">
        <w:rPr>
          <w:rFonts w:ascii="Arial" w:hAnsi="Arial"/>
          <w:spacing w:val="-1"/>
          <w:sz w:val="24"/>
          <w:szCs w:val="24"/>
        </w:rPr>
        <w:t>of Nunavut</w:t>
      </w:r>
      <w:r w:rsidR="004C1D4D">
        <w:rPr>
          <w:rFonts w:ascii="Arial" w:hAnsi="Arial"/>
          <w:spacing w:val="-1"/>
          <w:sz w:val="24"/>
          <w:szCs w:val="24"/>
        </w:rPr>
        <w:t xml:space="preserve"> </w:t>
      </w:r>
      <w:r w:rsidRPr="0064056E">
        <w:rPr>
          <w:rFonts w:ascii="Arial" w:hAnsi="Arial"/>
          <w:sz w:val="24"/>
          <w:szCs w:val="24"/>
        </w:rPr>
        <w:t>(URRC)</w:t>
      </w:r>
      <w:r w:rsidRPr="0064056E">
        <w:rPr>
          <w:rFonts w:ascii="Arial" w:hAnsi="Arial"/>
          <w:spacing w:val="1"/>
          <w:sz w:val="24"/>
          <w:szCs w:val="24"/>
        </w:rPr>
        <w:t xml:space="preserve"> </w:t>
      </w:r>
      <w:r w:rsidRPr="0064056E">
        <w:rPr>
          <w:rFonts w:ascii="Arial" w:hAnsi="Arial"/>
          <w:sz w:val="24"/>
          <w:szCs w:val="24"/>
        </w:rPr>
        <w:t>with</w:t>
      </w:r>
      <w:r w:rsidRPr="0064056E">
        <w:rPr>
          <w:rFonts w:ascii="Arial" w:hAnsi="Arial"/>
          <w:spacing w:val="1"/>
          <w:sz w:val="24"/>
          <w:szCs w:val="24"/>
        </w:rPr>
        <w:t xml:space="preserve"> </w:t>
      </w:r>
      <w:r w:rsidRPr="0064056E">
        <w:rPr>
          <w:rFonts w:ascii="Arial" w:hAnsi="Arial"/>
          <w:sz w:val="24"/>
          <w:szCs w:val="24"/>
        </w:rPr>
        <w:t>respect to</w:t>
      </w:r>
      <w:r w:rsidRPr="0064056E">
        <w:rPr>
          <w:rFonts w:ascii="Arial" w:hAnsi="Arial"/>
          <w:spacing w:val="1"/>
          <w:sz w:val="24"/>
          <w:szCs w:val="24"/>
        </w:rPr>
        <w:t xml:space="preserve"> </w:t>
      </w:r>
      <w:r w:rsidRPr="0064056E">
        <w:rPr>
          <w:rFonts w:ascii="Arial" w:hAnsi="Arial"/>
          <w:sz w:val="24"/>
          <w:szCs w:val="24"/>
        </w:rPr>
        <w:t>QEC</w:t>
      </w:r>
      <w:r w:rsidR="006A75E1">
        <w:rPr>
          <w:rFonts w:ascii="Arial" w:hAnsi="Arial"/>
          <w:sz w:val="24"/>
          <w:szCs w:val="24"/>
        </w:rPr>
        <w:t>’</w:t>
      </w:r>
      <w:r w:rsidRPr="0064056E">
        <w:rPr>
          <w:rFonts w:ascii="Arial" w:hAnsi="Arial"/>
          <w:sz w:val="24"/>
          <w:szCs w:val="24"/>
        </w:rPr>
        <w:t>s</w:t>
      </w:r>
      <w:r w:rsidRPr="0064056E">
        <w:rPr>
          <w:rFonts w:ascii="Arial" w:hAnsi="Arial"/>
          <w:spacing w:val="-1"/>
          <w:sz w:val="24"/>
          <w:szCs w:val="24"/>
        </w:rPr>
        <w:t xml:space="preserve"> </w:t>
      </w:r>
      <w:r w:rsidR="004A4F24">
        <w:rPr>
          <w:rFonts w:ascii="Arial" w:hAnsi="Arial"/>
          <w:spacing w:val="-1"/>
          <w:sz w:val="24"/>
          <w:szCs w:val="24"/>
        </w:rPr>
        <w:t>A</w:t>
      </w:r>
      <w:r w:rsidRPr="0064056E">
        <w:rPr>
          <w:rFonts w:ascii="Arial" w:hAnsi="Arial"/>
          <w:sz w:val="24"/>
          <w:szCs w:val="24"/>
        </w:rPr>
        <w:t>pplication</w:t>
      </w:r>
      <w:r w:rsidR="00201D1F">
        <w:rPr>
          <w:rFonts w:ascii="Arial" w:hAnsi="Arial"/>
          <w:sz w:val="24"/>
          <w:szCs w:val="24"/>
        </w:rPr>
        <w:t>s</w:t>
      </w:r>
      <w:r w:rsidRPr="0064056E">
        <w:rPr>
          <w:rFonts w:ascii="Arial" w:hAnsi="Arial"/>
          <w:sz w:val="24"/>
          <w:szCs w:val="24"/>
        </w:rPr>
        <w:t>.</w:t>
      </w:r>
    </w:p>
    <w:p w14:paraId="0620B12E" w14:textId="77777777" w:rsidR="009164D9" w:rsidRPr="0064056E" w:rsidRDefault="009164D9" w:rsidP="009A3138">
      <w:pPr>
        <w:jc w:val="both"/>
        <w:rPr>
          <w:rFonts w:ascii="Arial"/>
          <w:sz w:val="24"/>
          <w:szCs w:val="24"/>
        </w:rPr>
      </w:pPr>
    </w:p>
    <w:p w14:paraId="0620B12F" w14:textId="77777777" w:rsidR="009164D9" w:rsidRPr="0064056E" w:rsidRDefault="00FB4D47" w:rsidP="00EC3520">
      <w:pPr>
        <w:jc w:val="both"/>
        <w:rPr>
          <w:rFonts w:ascii="Arial" w:hAnsi="Arial"/>
          <w:sz w:val="24"/>
          <w:szCs w:val="24"/>
        </w:rPr>
      </w:pPr>
      <w:r w:rsidRPr="0064056E">
        <w:rPr>
          <w:rFonts w:ascii="Arial" w:hAnsi="Arial"/>
          <w:sz w:val="24"/>
          <w:szCs w:val="24"/>
        </w:rPr>
        <w:t>In response to the Application</w:t>
      </w:r>
      <w:r w:rsidR="00201D1F">
        <w:rPr>
          <w:rFonts w:ascii="Arial" w:hAnsi="Arial"/>
          <w:sz w:val="24"/>
          <w:szCs w:val="24"/>
        </w:rPr>
        <w:t>s</w:t>
      </w:r>
      <w:r w:rsidRPr="0064056E">
        <w:rPr>
          <w:rFonts w:ascii="Arial" w:hAnsi="Arial"/>
          <w:sz w:val="24"/>
          <w:szCs w:val="24"/>
        </w:rPr>
        <w:t xml:space="preserve"> and the Minister’s request, please find attached</w:t>
      </w:r>
      <w:r w:rsidRPr="0064056E">
        <w:rPr>
          <w:rFonts w:ascii="Arial" w:hAnsi="Arial"/>
          <w:spacing w:val="1"/>
          <w:sz w:val="24"/>
          <w:szCs w:val="24"/>
        </w:rPr>
        <w:t xml:space="preserve"> </w:t>
      </w:r>
      <w:r w:rsidRPr="0064056E">
        <w:rPr>
          <w:rFonts w:ascii="Arial" w:hAnsi="Arial"/>
          <w:sz w:val="24"/>
          <w:szCs w:val="24"/>
        </w:rPr>
        <w:t>the</w:t>
      </w:r>
      <w:r w:rsidRPr="0064056E">
        <w:rPr>
          <w:rFonts w:ascii="Arial" w:hAnsi="Arial"/>
          <w:spacing w:val="-7"/>
          <w:sz w:val="24"/>
          <w:szCs w:val="24"/>
        </w:rPr>
        <w:t xml:space="preserve"> </w:t>
      </w:r>
      <w:r w:rsidRPr="0064056E">
        <w:rPr>
          <w:rFonts w:ascii="Arial" w:hAnsi="Arial"/>
          <w:sz w:val="24"/>
          <w:szCs w:val="24"/>
        </w:rPr>
        <w:t>URRC’s</w:t>
      </w:r>
      <w:r w:rsidRPr="0064056E">
        <w:rPr>
          <w:rFonts w:ascii="Arial" w:hAnsi="Arial"/>
          <w:spacing w:val="-8"/>
          <w:sz w:val="24"/>
          <w:szCs w:val="24"/>
        </w:rPr>
        <w:t xml:space="preserve"> </w:t>
      </w:r>
      <w:r w:rsidRPr="0064056E">
        <w:rPr>
          <w:rFonts w:ascii="Arial" w:hAnsi="Arial"/>
          <w:sz w:val="24"/>
          <w:szCs w:val="24"/>
        </w:rPr>
        <w:t>Report</w:t>
      </w:r>
      <w:r w:rsidRPr="0064056E">
        <w:rPr>
          <w:rFonts w:ascii="Arial" w:hAnsi="Arial"/>
          <w:spacing w:val="-10"/>
          <w:sz w:val="24"/>
          <w:szCs w:val="24"/>
        </w:rPr>
        <w:t xml:space="preserve"> </w:t>
      </w:r>
      <w:r w:rsidRPr="0064056E">
        <w:rPr>
          <w:rFonts w:ascii="Arial" w:hAnsi="Arial"/>
          <w:sz w:val="24"/>
          <w:szCs w:val="24"/>
        </w:rPr>
        <w:t>202</w:t>
      </w:r>
      <w:r w:rsidR="00384AB3" w:rsidRPr="0064056E">
        <w:rPr>
          <w:rFonts w:ascii="Arial" w:hAnsi="Arial"/>
          <w:sz w:val="24"/>
          <w:szCs w:val="24"/>
        </w:rPr>
        <w:t>1</w:t>
      </w:r>
      <w:r w:rsidRPr="0064056E">
        <w:rPr>
          <w:rFonts w:ascii="Arial" w:hAnsi="Arial"/>
          <w:sz w:val="24"/>
          <w:szCs w:val="24"/>
        </w:rPr>
        <w:t>-0</w:t>
      </w:r>
      <w:r w:rsidR="00384AB3" w:rsidRPr="0064056E">
        <w:rPr>
          <w:rFonts w:ascii="Arial" w:hAnsi="Arial"/>
          <w:sz w:val="24"/>
          <w:szCs w:val="24"/>
        </w:rPr>
        <w:t>2</w:t>
      </w:r>
      <w:r w:rsidRPr="0064056E">
        <w:rPr>
          <w:rFonts w:ascii="Arial" w:hAnsi="Arial"/>
          <w:sz w:val="24"/>
          <w:szCs w:val="24"/>
        </w:rPr>
        <w:t>,</w:t>
      </w:r>
      <w:r w:rsidRPr="0064056E">
        <w:rPr>
          <w:rFonts w:ascii="Arial" w:hAnsi="Arial"/>
          <w:spacing w:val="-10"/>
          <w:sz w:val="24"/>
          <w:szCs w:val="24"/>
        </w:rPr>
        <w:t xml:space="preserve"> </w:t>
      </w:r>
      <w:r w:rsidRPr="0064056E">
        <w:rPr>
          <w:rFonts w:ascii="Arial" w:hAnsi="Arial"/>
          <w:sz w:val="24"/>
          <w:szCs w:val="24"/>
        </w:rPr>
        <w:t>respecting</w:t>
      </w:r>
      <w:r w:rsidRPr="0064056E">
        <w:rPr>
          <w:rFonts w:ascii="Arial" w:hAnsi="Arial"/>
          <w:spacing w:val="-9"/>
          <w:sz w:val="24"/>
          <w:szCs w:val="24"/>
        </w:rPr>
        <w:t xml:space="preserve"> </w:t>
      </w:r>
      <w:r w:rsidRPr="0064056E">
        <w:rPr>
          <w:rFonts w:ascii="Arial" w:hAnsi="Arial"/>
          <w:sz w:val="24"/>
          <w:szCs w:val="24"/>
        </w:rPr>
        <w:t>QEC’s</w:t>
      </w:r>
      <w:r w:rsidRPr="0064056E">
        <w:rPr>
          <w:rFonts w:ascii="Arial" w:hAnsi="Arial"/>
          <w:spacing w:val="-8"/>
          <w:sz w:val="24"/>
          <w:szCs w:val="24"/>
        </w:rPr>
        <w:t xml:space="preserve"> </w:t>
      </w:r>
      <w:r w:rsidRPr="0064056E">
        <w:rPr>
          <w:rFonts w:ascii="Arial" w:hAnsi="Arial"/>
          <w:sz w:val="24"/>
          <w:szCs w:val="24"/>
        </w:rPr>
        <w:t>major</w:t>
      </w:r>
      <w:r w:rsidRPr="0064056E">
        <w:rPr>
          <w:rFonts w:ascii="Arial" w:hAnsi="Arial"/>
          <w:spacing w:val="-11"/>
          <w:sz w:val="24"/>
          <w:szCs w:val="24"/>
        </w:rPr>
        <w:t xml:space="preserve"> </w:t>
      </w:r>
      <w:r w:rsidRPr="0064056E">
        <w:rPr>
          <w:rFonts w:ascii="Arial" w:hAnsi="Arial"/>
          <w:sz w:val="24"/>
          <w:szCs w:val="24"/>
        </w:rPr>
        <w:t>project</w:t>
      </w:r>
      <w:r w:rsidRPr="0064056E">
        <w:rPr>
          <w:rFonts w:ascii="Arial" w:hAnsi="Arial"/>
          <w:spacing w:val="-10"/>
          <w:sz w:val="24"/>
          <w:szCs w:val="24"/>
        </w:rPr>
        <w:t xml:space="preserve"> </w:t>
      </w:r>
      <w:r w:rsidRPr="0064056E">
        <w:rPr>
          <w:rFonts w:ascii="Arial" w:hAnsi="Arial"/>
          <w:sz w:val="24"/>
          <w:szCs w:val="24"/>
        </w:rPr>
        <w:t>permit</w:t>
      </w:r>
      <w:r w:rsidRPr="0064056E">
        <w:rPr>
          <w:rFonts w:ascii="Arial" w:hAnsi="Arial"/>
          <w:spacing w:val="-11"/>
          <w:sz w:val="24"/>
          <w:szCs w:val="24"/>
        </w:rPr>
        <w:t xml:space="preserve"> </w:t>
      </w:r>
      <w:r w:rsidRPr="0064056E">
        <w:rPr>
          <w:rFonts w:ascii="Arial" w:hAnsi="Arial"/>
          <w:sz w:val="24"/>
          <w:szCs w:val="24"/>
        </w:rPr>
        <w:t>application</w:t>
      </w:r>
      <w:r w:rsidR="00384AB3" w:rsidRPr="0064056E">
        <w:rPr>
          <w:rFonts w:ascii="Arial" w:hAnsi="Arial"/>
          <w:sz w:val="24"/>
          <w:szCs w:val="24"/>
        </w:rPr>
        <w:t>s</w:t>
      </w:r>
      <w:r w:rsidRPr="0064056E">
        <w:rPr>
          <w:rFonts w:ascii="Arial" w:hAnsi="Arial"/>
          <w:sz w:val="24"/>
          <w:szCs w:val="24"/>
        </w:rPr>
        <w:t>.</w:t>
      </w:r>
    </w:p>
    <w:p w14:paraId="0620B130" w14:textId="702FE75B" w:rsidR="009164D9" w:rsidRPr="0064056E" w:rsidRDefault="009164D9" w:rsidP="0064056E">
      <w:pPr>
        <w:rPr>
          <w:rFonts w:ascii="Arial"/>
          <w:sz w:val="24"/>
          <w:szCs w:val="24"/>
        </w:rPr>
      </w:pPr>
    </w:p>
    <w:p w14:paraId="0620B131" w14:textId="6A66D1C5" w:rsidR="009164D9" w:rsidRPr="0064056E" w:rsidRDefault="00B4393F" w:rsidP="0064056E">
      <w:pPr>
        <w:rPr>
          <w:rFonts w:ascii="Arial"/>
          <w:sz w:val="24"/>
          <w:szCs w:val="24"/>
        </w:rPr>
      </w:pPr>
      <w:r>
        <w:rPr>
          <w:noProof/>
        </w:rPr>
        <w:drawing>
          <wp:anchor distT="0" distB="0" distL="0" distR="0" simplePos="0" relativeHeight="251663360" behindDoc="0" locked="0" layoutInCell="1" allowOverlap="1" wp14:anchorId="232B4DB4" wp14:editId="2B733DC3">
            <wp:simplePos x="0" y="0"/>
            <wp:positionH relativeFrom="margin">
              <wp:posOffset>-161925</wp:posOffset>
            </wp:positionH>
            <wp:positionV relativeFrom="paragraph">
              <wp:posOffset>263525</wp:posOffset>
            </wp:positionV>
            <wp:extent cx="2038350" cy="772795"/>
            <wp:effectExtent l="0" t="0" r="0" b="8255"/>
            <wp:wrapTopAndBottom/>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506925" name="image4.png"/>
                    <pic:cNvPicPr/>
                  </pic:nvPicPr>
                  <pic:blipFill>
                    <a:blip r:embed="rId13" cstate="print"/>
                    <a:stretch>
                      <a:fillRect/>
                    </a:stretch>
                  </pic:blipFill>
                  <pic:spPr>
                    <a:xfrm>
                      <a:off x="0" y="0"/>
                      <a:ext cx="2038350" cy="772795"/>
                    </a:xfrm>
                    <a:prstGeom prst="rect">
                      <a:avLst/>
                    </a:prstGeom>
                  </pic:spPr>
                </pic:pic>
              </a:graphicData>
            </a:graphic>
            <wp14:sizeRelH relativeFrom="margin">
              <wp14:pctWidth>0</wp14:pctWidth>
            </wp14:sizeRelH>
            <wp14:sizeRelV relativeFrom="margin">
              <wp14:pctHeight>0</wp14:pctHeight>
            </wp14:sizeRelV>
          </wp:anchor>
        </w:drawing>
      </w:r>
      <w:r w:rsidR="00FB4D47" w:rsidRPr="0064056E">
        <w:rPr>
          <w:rFonts w:ascii="Arial"/>
          <w:sz w:val="24"/>
          <w:szCs w:val="24"/>
        </w:rPr>
        <w:t>Yours</w:t>
      </w:r>
      <w:r w:rsidR="00FB4D47" w:rsidRPr="0064056E">
        <w:rPr>
          <w:rFonts w:ascii="Arial"/>
          <w:spacing w:val="-4"/>
          <w:sz w:val="24"/>
          <w:szCs w:val="24"/>
        </w:rPr>
        <w:t xml:space="preserve"> </w:t>
      </w:r>
      <w:r w:rsidR="00FB4D47" w:rsidRPr="0064056E">
        <w:rPr>
          <w:rFonts w:ascii="Arial"/>
          <w:sz w:val="24"/>
          <w:szCs w:val="24"/>
        </w:rPr>
        <w:t>truly,</w:t>
      </w:r>
    </w:p>
    <w:p w14:paraId="0620B136" w14:textId="3E16B825" w:rsidR="009164D9" w:rsidRPr="0064056E" w:rsidRDefault="00FB4D47" w:rsidP="0064056E">
      <w:pPr>
        <w:rPr>
          <w:rFonts w:ascii="Arial"/>
          <w:sz w:val="24"/>
          <w:szCs w:val="24"/>
        </w:rPr>
      </w:pPr>
      <w:r w:rsidRPr="0064056E">
        <w:rPr>
          <w:rFonts w:ascii="Arial"/>
          <w:sz w:val="24"/>
          <w:szCs w:val="24"/>
        </w:rPr>
        <w:t>Anthony</w:t>
      </w:r>
      <w:r w:rsidRPr="0064056E">
        <w:rPr>
          <w:rFonts w:ascii="Arial"/>
          <w:spacing w:val="-4"/>
          <w:sz w:val="24"/>
          <w:szCs w:val="24"/>
        </w:rPr>
        <w:t xml:space="preserve"> </w:t>
      </w:r>
      <w:r w:rsidRPr="0064056E">
        <w:rPr>
          <w:rFonts w:ascii="Arial"/>
          <w:sz w:val="24"/>
          <w:szCs w:val="24"/>
        </w:rPr>
        <w:t>Rose</w:t>
      </w:r>
    </w:p>
    <w:p w14:paraId="0620B137" w14:textId="77777777" w:rsidR="000D7E6B" w:rsidRDefault="00FB4D47" w:rsidP="0064056E">
      <w:pPr>
        <w:rPr>
          <w:rFonts w:ascii="Arial"/>
          <w:sz w:val="24"/>
          <w:szCs w:val="24"/>
        </w:rPr>
      </w:pPr>
      <w:r w:rsidRPr="0064056E">
        <w:rPr>
          <w:rFonts w:ascii="Arial"/>
          <w:sz w:val="24"/>
          <w:szCs w:val="24"/>
        </w:rPr>
        <w:t>Chair</w:t>
      </w:r>
    </w:p>
    <w:p w14:paraId="0620B138" w14:textId="77777777" w:rsidR="009164D9" w:rsidRPr="0064056E" w:rsidRDefault="00FB4D47" w:rsidP="0064056E">
      <w:pPr>
        <w:rPr>
          <w:rFonts w:ascii="Arial"/>
          <w:sz w:val="24"/>
          <w:szCs w:val="24"/>
        </w:rPr>
      </w:pPr>
      <w:r w:rsidRPr="0064056E">
        <w:rPr>
          <w:rFonts w:ascii="Arial"/>
          <w:sz w:val="24"/>
          <w:szCs w:val="24"/>
        </w:rPr>
        <w:t>Utility</w:t>
      </w:r>
      <w:r w:rsidRPr="0064056E">
        <w:rPr>
          <w:rFonts w:ascii="Arial"/>
          <w:spacing w:val="-5"/>
          <w:sz w:val="24"/>
          <w:szCs w:val="24"/>
        </w:rPr>
        <w:t xml:space="preserve"> </w:t>
      </w:r>
      <w:r w:rsidRPr="0064056E">
        <w:rPr>
          <w:rFonts w:ascii="Arial"/>
          <w:sz w:val="24"/>
          <w:szCs w:val="24"/>
        </w:rPr>
        <w:t>Rates</w:t>
      </w:r>
      <w:r w:rsidRPr="0064056E">
        <w:rPr>
          <w:rFonts w:ascii="Arial"/>
          <w:spacing w:val="-2"/>
          <w:sz w:val="24"/>
          <w:szCs w:val="24"/>
        </w:rPr>
        <w:t xml:space="preserve"> </w:t>
      </w:r>
      <w:r w:rsidRPr="0064056E">
        <w:rPr>
          <w:rFonts w:ascii="Arial"/>
          <w:sz w:val="24"/>
          <w:szCs w:val="24"/>
        </w:rPr>
        <w:t>Review</w:t>
      </w:r>
      <w:r w:rsidRPr="0064056E">
        <w:rPr>
          <w:rFonts w:ascii="Arial"/>
          <w:spacing w:val="-6"/>
          <w:sz w:val="24"/>
          <w:szCs w:val="24"/>
        </w:rPr>
        <w:t xml:space="preserve"> </w:t>
      </w:r>
      <w:r w:rsidRPr="0064056E">
        <w:rPr>
          <w:rFonts w:ascii="Arial"/>
          <w:sz w:val="24"/>
          <w:szCs w:val="24"/>
        </w:rPr>
        <w:t>Council</w:t>
      </w:r>
      <w:r w:rsidRPr="0064056E">
        <w:rPr>
          <w:rFonts w:ascii="Arial"/>
          <w:spacing w:val="-2"/>
          <w:sz w:val="24"/>
          <w:szCs w:val="24"/>
        </w:rPr>
        <w:t xml:space="preserve"> </w:t>
      </w:r>
      <w:r w:rsidRPr="0064056E">
        <w:rPr>
          <w:rFonts w:ascii="Arial"/>
          <w:sz w:val="24"/>
          <w:szCs w:val="24"/>
        </w:rPr>
        <w:t>of</w:t>
      </w:r>
      <w:r w:rsidRPr="0064056E">
        <w:rPr>
          <w:rFonts w:ascii="Arial"/>
          <w:spacing w:val="-2"/>
          <w:sz w:val="24"/>
          <w:szCs w:val="24"/>
        </w:rPr>
        <w:t xml:space="preserve"> </w:t>
      </w:r>
      <w:r w:rsidRPr="0064056E">
        <w:rPr>
          <w:rFonts w:ascii="Arial"/>
          <w:sz w:val="24"/>
          <w:szCs w:val="24"/>
        </w:rPr>
        <w:t>Nunavut</w:t>
      </w:r>
    </w:p>
    <w:p w14:paraId="0620B139" w14:textId="77777777" w:rsidR="009164D9" w:rsidRPr="0064056E" w:rsidRDefault="009164D9" w:rsidP="0064056E">
      <w:pPr>
        <w:rPr>
          <w:rFonts w:ascii="Arial"/>
          <w:sz w:val="24"/>
          <w:szCs w:val="24"/>
        </w:rPr>
      </w:pPr>
    </w:p>
    <w:p w14:paraId="0620B13A" w14:textId="77777777" w:rsidR="009164D9" w:rsidRPr="00105F30" w:rsidRDefault="00FB4D47" w:rsidP="006A48A0">
      <w:pPr>
        <w:tabs>
          <w:tab w:val="left" w:pos="720"/>
        </w:tabs>
        <w:spacing w:line="276" w:lineRule="exact"/>
        <w:rPr>
          <w:rFonts w:ascii="Arial"/>
        </w:rPr>
      </w:pPr>
      <w:r w:rsidRPr="00536C84">
        <w:rPr>
          <w:rFonts w:ascii="Arial"/>
        </w:rPr>
        <w:t>CC:</w:t>
      </w:r>
      <w:r>
        <w:rPr>
          <w:rFonts w:ascii="Arial"/>
          <w:sz w:val="24"/>
        </w:rPr>
        <w:tab/>
      </w:r>
      <w:r w:rsidRPr="00105F30">
        <w:rPr>
          <w:rFonts w:ascii="Arial"/>
        </w:rPr>
        <w:t>Premier</w:t>
      </w:r>
      <w:r w:rsidRPr="00105F30">
        <w:rPr>
          <w:rFonts w:ascii="Arial"/>
          <w:spacing w:val="-4"/>
        </w:rPr>
        <w:t xml:space="preserve"> </w:t>
      </w:r>
      <w:r w:rsidRPr="00105F30">
        <w:rPr>
          <w:rFonts w:ascii="Arial"/>
        </w:rPr>
        <w:t>Joe</w:t>
      </w:r>
      <w:r w:rsidRPr="00105F30">
        <w:rPr>
          <w:rFonts w:ascii="Arial"/>
          <w:spacing w:val="-3"/>
        </w:rPr>
        <w:t xml:space="preserve"> </w:t>
      </w:r>
      <w:r w:rsidRPr="00105F30">
        <w:rPr>
          <w:rFonts w:ascii="Arial"/>
        </w:rPr>
        <w:t>Savikataaq,</w:t>
      </w:r>
      <w:r w:rsidRPr="00105F30">
        <w:rPr>
          <w:rFonts w:ascii="Arial"/>
          <w:spacing w:val="-3"/>
        </w:rPr>
        <w:t xml:space="preserve"> </w:t>
      </w:r>
      <w:r w:rsidRPr="00105F30">
        <w:rPr>
          <w:rFonts w:ascii="Arial"/>
        </w:rPr>
        <w:t>Minister</w:t>
      </w:r>
      <w:r w:rsidRPr="00105F30">
        <w:rPr>
          <w:rFonts w:ascii="Arial"/>
          <w:spacing w:val="-4"/>
        </w:rPr>
        <w:t xml:space="preserve"> </w:t>
      </w:r>
      <w:r w:rsidRPr="00105F30">
        <w:rPr>
          <w:rFonts w:ascii="Arial"/>
        </w:rPr>
        <w:t>responsible</w:t>
      </w:r>
      <w:r w:rsidRPr="00105F30">
        <w:rPr>
          <w:rFonts w:ascii="Arial"/>
          <w:spacing w:val="-4"/>
        </w:rPr>
        <w:t xml:space="preserve"> </w:t>
      </w:r>
      <w:r w:rsidRPr="00105F30">
        <w:rPr>
          <w:rFonts w:ascii="Arial"/>
        </w:rPr>
        <w:t>for</w:t>
      </w:r>
      <w:r w:rsidR="00F77C50" w:rsidRPr="00105F30">
        <w:rPr>
          <w:rFonts w:ascii="Arial"/>
        </w:rPr>
        <w:t xml:space="preserve"> the</w:t>
      </w:r>
      <w:r w:rsidRPr="00105F30">
        <w:rPr>
          <w:rFonts w:ascii="Arial"/>
          <w:spacing w:val="-4"/>
        </w:rPr>
        <w:t xml:space="preserve"> </w:t>
      </w:r>
      <w:r w:rsidRPr="00105F30">
        <w:rPr>
          <w:rFonts w:ascii="Arial"/>
        </w:rPr>
        <w:t>URRC</w:t>
      </w:r>
    </w:p>
    <w:p w14:paraId="0620B13B" w14:textId="77777777" w:rsidR="00384AB3" w:rsidRPr="00105F30" w:rsidRDefault="00FB4D47" w:rsidP="006A48A0">
      <w:pPr>
        <w:ind w:left="720"/>
        <w:rPr>
          <w:rFonts w:ascii="Arial"/>
          <w:spacing w:val="-59"/>
        </w:rPr>
      </w:pPr>
      <w:r w:rsidRPr="00105F30">
        <w:rPr>
          <w:rFonts w:ascii="Arial"/>
        </w:rPr>
        <w:t>William MacKay, Deputy Minister, Executive and Intergovernmental Affairs</w:t>
      </w:r>
      <w:r w:rsidRPr="00105F30">
        <w:rPr>
          <w:rFonts w:ascii="Arial"/>
          <w:spacing w:val="-59"/>
        </w:rPr>
        <w:t xml:space="preserve"> </w:t>
      </w:r>
    </w:p>
    <w:p w14:paraId="0620B13C" w14:textId="77777777" w:rsidR="00384AB3" w:rsidRPr="00105F30" w:rsidRDefault="00FB4D47" w:rsidP="006A48A0">
      <w:pPr>
        <w:ind w:left="720"/>
        <w:rPr>
          <w:rFonts w:ascii="Arial"/>
        </w:rPr>
      </w:pPr>
      <w:r w:rsidRPr="00105F30">
        <w:rPr>
          <w:rFonts w:ascii="Arial"/>
        </w:rPr>
        <w:t>Rick Hunt,</w:t>
      </w:r>
      <w:r w:rsidRPr="00105F30">
        <w:rPr>
          <w:rFonts w:ascii="Arial"/>
          <w:spacing w:val="-4"/>
        </w:rPr>
        <w:t xml:space="preserve"> </w:t>
      </w:r>
      <w:r w:rsidR="0034401D">
        <w:rPr>
          <w:rFonts w:ascii="Arial"/>
          <w:spacing w:val="-4"/>
        </w:rPr>
        <w:t xml:space="preserve">President, </w:t>
      </w:r>
      <w:r w:rsidRPr="00105F30">
        <w:rPr>
          <w:rFonts w:ascii="Arial"/>
        </w:rPr>
        <w:t>Qulliq Energy Corporation</w:t>
      </w:r>
    </w:p>
    <w:p w14:paraId="0620B13D" w14:textId="77777777" w:rsidR="009164D9" w:rsidRPr="00105F30" w:rsidRDefault="00FB4D47" w:rsidP="006A48A0">
      <w:pPr>
        <w:ind w:left="720"/>
        <w:rPr>
          <w:rFonts w:ascii="Arial"/>
        </w:rPr>
      </w:pPr>
      <w:r w:rsidRPr="00105F30">
        <w:rPr>
          <w:rFonts w:ascii="Arial"/>
        </w:rPr>
        <w:t>Rod Stockley</w:t>
      </w:r>
      <w:r w:rsidR="007E3924" w:rsidRPr="00105F30">
        <w:rPr>
          <w:rFonts w:ascii="Arial"/>
        </w:rPr>
        <w:t>,</w:t>
      </w:r>
      <w:r w:rsidR="007E3924" w:rsidRPr="00105F30">
        <w:rPr>
          <w:rFonts w:ascii="Arial"/>
          <w:spacing w:val="-4"/>
        </w:rPr>
        <w:t xml:space="preserve"> </w:t>
      </w:r>
      <w:r w:rsidRPr="00105F30">
        <w:rPr>
          <w:rFonts w:ascii="Arial"/>
          <w:spacing w:val="-4"/>
        </w:rPr>
        <w:t xml:space="preserve">Acting </w:t>
      </w:r>
      <w:r w:rsidR="007E3924" w:rsidRPr="00105F30">
        <w:rPr>
          <w:rFonts w:ascii="Arial"/>
        </w:rPr>
        <w:t>Executive</w:t>
      </w:r>
      <w:r w:rsidR="007E3924" w:rsidRPr="00105F30">
        <w:rPr>
          <w:rFonts w:ascii="Arial"/>
          <w:spacing w:val="-2"/>
        </w:rPr>
        <w:t xml:space="preserve"> </w:t>
      </w:r>
      <w:r w:rsidR="007E3924" w:rsidRPr="00105F30">
        <w:rPr>
          <w:rFonts w:ascii="Arial"/>
        </w:rPr>
        <w:t>Director,</w:t>
      </w:r>
      <w:r w:rsidR="007E3924" w:rsidRPr="00105F30">
        <w:rPr>
          <w:rFonts w:ascii="Arial"/>
          <w:spacing w:val="-1"/>
        </w:rPr>
        <w:t xml:space="preserve"> </w:t>
      </w:r>
      <w:r w:rsidR="007E3924" w:rsidRPr="00105F30">
        <w:rPr>
          <w:rFonts w:ascii="Arial"/>
        </w:rPr>
        <w:t>URRC</w:t>
      </w:r>
    </w:p>
    <w:p w14:paraId="0620B13E" w14:textId="77777777" w:rsidR="007213AA" w:rsidRDefault="007213AA" w:rsidP="0025654E"/>
    <w:p w14:paraId="0620B13F" w14:textId="77777777" w:rsidR="009164D9" w:rsidRDefault="00FB4D47" w:rsidP="0025654E">
      <w:r>
        <w:rPr>
          <w:noProof/>
        </w:rPr>
        <mc:AlternateContent>
          <mc:Choice Requires="wps">
            <w:drawing>
              <wp:anchor distT="0" distB="0" distL="0" distR="0" simplePos="0" relativeHeight="251659264" behindDoc="1" locked="0" layoutInCell="1" allowOverlap="1" wp14:anchorId="0620B33C" wp14:editId="0620B33D">
                <wp:simplePos x="0" y="0"/>
                <wp:positionH relativeFrom="page">
                  <wp:posOffset>965200</wp:posOffset>
                </wp:positionH>
                <wp:positionV relativeFrom="paragraph">
                  <wp:posOffset>216535</wp:posOffset>
                </wp:positionV>
                <wp:extent cx="5829300" cy="1270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2700"/>
                        </a:xfrm>
                        <a:prstGeom prst="line">
                          <a:avLst/>
                        </a:prstGeom>
                        <a:noFill/>
                        <a:ln w="12700">
                          <a:solidFill>
                            <a:srgbClr val="0092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36EA4C"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pt,17.05pt" to="5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" strokecolor="#0092d5" strokeweight="1pt">
                <w10:wrap type="topAndBottom" anchorx="page"/>
              </v:line>
            </w:pict>
          </mc:Fallback>
        </mc:AlternateContent>
      </w:r>
    </w:p>
    <w:p w14:paraId="0620B140" w14:textId="77777777" w:rsidR="009164D9" w:rsidRDefault="00FB4D47" w:rsidP="007213AA">
      <w:pPr>
        <w:spacing w:before="120"/>
        <w:ind w:left="346"/>
      </w:pPr>
      <w:r>
        <w:rPr>
          <w:color w:val="0070C0"/>
        </w:rPr>
        <w:t>P.O.</w:t>
      </w:r>
      <w:r>
        <w:rPr>
          <w:color w:val="0070C0"/>
          <w:spacing w:val="-2"/>
        </w:rPr>
        <w:t xml:space="preserve"> </w:t>
      </w:r>
      <w:r>
        <w:rPr>
          <w:color w:val="0070C0"/>
        </w:rPr>
        <w:t>BOX</w:t>
      </w:r>
      <w:r>
        <w:rPr>
          <w:color w:val="0070C0"/>
          <w:spacing w:val="-1"/>
        </w:rPr>
        <w:t xml:space="preserve"> </w:t>
      </w:r>
      <w:r>
        <w:rPr>
          <w:color w:val="0070C0"/>
        </w:rPr>
        <w:t>1000,</w:t>
      </w:r>
      <w:r>
        <w:rPr>
          <w:color w:val="0070C0"/>
          <w:spacing w:val="-2"/>
        </w:rPr>
        <w:t xml:space="preserve"> </w:t>
      </w:r>
      <w:r>
        <w:rPr>
          <w:color w:val="0070C0"/>
        </w:rPr>
        <w:t>STN</w:t>
      </w:r>
      <w:r>
        <w:rPr>
          <w:color w:val="0070C0"/>
          <w:spacing w:val="-2"/>
        </w:rPr>
        <w:t xml:space="preserve"> </w:t>
      </w:r>
      <w:r>
        <w:rPr>
          <w:color w:val="0070C0"/>
        </w:rPr>
        <w:t>200,</w:t>
      </w:r>
      <w:r>
        <w:rPr>
          <w:color w:val="0070C0"/>
          <w:spacing w:val="-5"/>
        </w:rPr>
        <w:t xml:space="preserve"> </w:t>
      </w:r>
      <w:r>
        <w:rPr>
          <w:color w:val="0070C0"/>
        </w:rPr>
        <w:t>IQALUIT,</w:t>
      </w:r>
      <w:r>
        <w:rPr>
          <w:color w:val="0070C0"/>
          <w:spacing w:val="-2"/>
        </w:rPr>
        <w:t xml:space="preserve"> </w:t>
      </w:r>
      <w:r>
        <w:rPr>
          <w:color w:val="0070C0"/>
        </w:rPr>
        <w:t>NU,</w:t>
      </w:r>
      <w:r>
        <w:rPr>
          <w:color w:val="0070C0"/>
          <w:spacing w:val="-2"/>
        </w:rPr>
        <w:t xml:space="preserve"> </w:t>
      </w:r>
      <w:r>
        <w:rPr>
          <w:color w:val="0070C0"/>
        </w:rPr>
        <w:t>X0A</w:t>
      </w:r>
      <w:r>
        <w:rPr>
          <w:color w:val="0070C0"/>
          <w:spacing w:val="-2"/>
        </w:rPr>
        <w:t xml:space="preserve"> </w:t>
      </w:r>
      <w:r>
        <w:rPr>
          <w:color w:val="0070C0"/>
        </w:rPr>
        <w:t>0H0,</w:t>
      </w:r>
      <w:r>
        <w:rPr>
          <w:color w:val="0070C0"/>
          <w:spacing w:val="-2"/>
        </w:rPr>
        <w:t xml:space="preserve"> </w:t>
      </w:r>
      <w:hyperlink r:id="rId14" w:history="1">
        <w:r>
          <w:rPr>
            <w:color w:val="0070C0"/>
          </w:rPr>
          <w:t>URRC@GOV.NU.CA</w:t>
        </w:r>
        <w:r>
          <w:rPr>
            <w:color w:val="0070C0"/>
            <w:spacing w:val="-3"/>
          </w:rPr>
          <w:t xml:space="preserve"> </w:t>
        </w:r>
      </w:hyperlink>
      <w:hyperlink r:id="rId15" w:history="1">
        <w:r>
          <w:rPr>
            <w:color w:val="0070C0"/>
          </w:rPr>
          <w:t>www.URRC.gov.nu.ca</w:t>
        </w:r>
      </w:hyperlink>
    </w:p>
    <w:p w14:paraId="0620B141" w14:textId="77777777" w:rsidR="00DC7B64" w:rsidRDefault="00DC7B64">
      <w:pPr>
        <w:sectPr w:rsidR="00DC7B64" w:rsidSect="00E8185B">
          <w:pgSz w:w="12240" w:h="15840"/>
          <w:pgMar w:top="1440" w:right="1440" w:bottom="720" w:left="1440" w:header="720" w:footer="720" w:gutter="0"/>
          <w:cols w:space="720"/>
        </w:sectPr>
      </w:pPr>
    </w:p>
    <w:p w14:paraId="0620B142" w14:textId="77777777" w:rsidR="009164D9" w:rsidRDefault="00FB4D47" w:rsidP="00E74BC4">
      <w:pPr>
        <w:jc w:val="center"/>
      </w:pPr>
      <w:r>
        <w:rPr>
          <w:noProof/>
        </w:rPr>
        <w:lastRenderedPageBreak/>
        <w:drawing>
          <wp:inline distT="0" distB="0" distL="0" distR="0" wp14:anchorId="0620B33E" wp14:editId="0620B33F">
            <wp:extent cx="5664310" cy="2029968"/>
            <wp:effectExtent l="0" t="0" r="0" b="0"/>
            <wp:docPr id="5" name="image3.jpeg"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664310" cy="2029968"/>
                    </a:xfrm>
                    <a:prstGeom prst="rect">
                      <a:avLst/>
                    </a:prstGeom>
                  </pic:spPr>
                </pic:pic>
              </a:graphicData>
            </a:graphic>
          </wp:inline>
        </w:drawing>
      </w:r>
    </w:p>
    <w:p w14:paraId="0620B143" w14:textId="77777777" w:rsidR="009164D9" w:rsidRPr="007F718F" w:rsidRDefault="009164D9" w:rsidP="0025654E">
      <w:pPr>
        <w:rPr>
          <w:rFonts w:ascii="Arial" w:hAnsi="Arial" w:cs="Arial"/>
          <w:sz w:val="24"/>
          <w:szCs w:val="24"/>
        </w:rPr>
      </w:pPr>
    </w:p>
    <w:p w14:paraId="0620B144" w14:textId="77777777" w:rsidR="005C1E4D" w:rsidRPr="007F718F" w:rsidRDefault="005C1E4D" w:rsidP="0025654E">
      <w:pPr>
        <w:rPr>
          <w:rFonts w:ascii="Arial" w:hAnsi="Arial" w:cs="Arial"/>
          <w:sz w:val="24"/>
          <w:szCs w:val="24"/>
        </w:rPr>
      </w:pPr>
    </w:p>
    <w:p w14:paraId="0620B145" w14:textId="77777777" w:rsidR="005C1E4D" w:rsidRPr="007F718F" w:rsidRDefault="005C1E4D" w:rsidP="0025654E">
      <w:pPr>
        <w:rPr>
          <w:rFonts w:ascii="Arial" w:hAnsi="Arial" w:cs="Arial"/>
          <w:sz w:val="24"/>
          <w:szCs w:val="24"/>
        </w:rPr>
      </w:pPr>
    </w:p>
    <w:p w14:paraId="0620B146" w14:textId="77777777" w:rsidR="007F718F" w:rsidRPr="007F718F" w:rsidRDefault="007F718F" w:rsidP="0025654E">
      <w:pPr>
        <w:rPr>
          <w:rFonts w:ascii="Arial" w:hAnsi="Arial" w:cs="Arial"/>
          <w:sz w:val="24"/>
          <w:szCs w:val="24"/>
        </w:rPr>
      </w:pPr>
    </w:p>
    <w:p w14:paraId="0620B147" w14:textId="77777777" w:rsidR="009164D9" w:rsidRPr="001627DC" w:rsidRDefault="00FB4D47" w:rsidP="001627DC">
      <w:pPr>
        <w:jc w:val="center"/>
        <w:rPr>
          <w:b/>
          <w:bCs/>
          <w:sz w:val="28"/>
          <w:szCs w:val="28"/>
        </w:rPr>
      </w:pPr>
      <w:bookmarkStart w:id="1" w:name="Report_to_the_Minister_Responsible_for_t"/>
      <w:bookmarkEnd w:id="1"/>
      <w:r w:rsidRPr="001627DC">
        <w:rPr>
          <w:b/>
          <w:bCs/>
          <w:sz w:val="28"/>
          <w:szCs w:val="28"/>
        </w:rPr>
        <w:t xml:space="preserve">Report to the Minister Responsible for the Qulliq Energy Corporation </w:t>
      </w:r>
      <w:r w:rsidR="00DA3A0F" w:rsidRPr="001627DC">
        <w:rPr>
          <w:b/>
          <w:bCs/>
          <w:sz w:val="28"/>
          <w:szCs w:val="28"/>
        </w:rPr>
        <w:t>o</w:t>
      </w:r>
      <w:r w:rsidRPr="001627DC">
        <w:rPr>
          <w:b/>
          <w:bCs/>
          <w:sz w:val="28"/>
          <w:szCs w:val="28"/>
        </w:rPr>
        <w:t>n:</w:t>
      </w:r>
    </w:p>
    <w:p w14:paraId="0620B148" w14:textId="77777777" w:rsidR="009164D9" w:rsidRPr="001627DC" w:rsidRDefault="009164D9" w:rsidP="00E74BC4">
      <w:pPr>
        <w:jc w:val="center"/>
        <w:rPr>
          <w:b/>
          <w:bCs/>
          <w:sz w:val="28"/>
          <w:szCs w:val="28"/>
        </w:rPr>
      </w:pPr>
    </w:p>
    <w:p w14:paraId="0620B149" w14:textId="77777777" w:rsidR="00C326DE" w:rsidRDefault="00FB4D47" w:rsidP="0055788E">
      <w:pPr>
        <w:jc w:val="center"/>
        <w:rPr>
          <w:b/>
          <w:bCs/>
          <w:sz w:val="28"/>
          <w:szCs w:val="28"/>
        </w:rPr>
      </w:pPr>
      <w:r w:rsidRPr="0055788E">
        <w:rPr>
          <w:b/>
          <w:bCs/>
          <w:sz w:val="28"/>
          <w:szCs w:val="28"/>
        </w:rPr>
        <w:t>The Major Capital Project Permit Application</w:t>
      </w:r>
      <w:r w:rsidR="001C07FF" w:rsidRPr="0055788E">
        <w:rPr>
          <w:b/>
          <w:bCs/>
          <w:sz w:val="28"/>
          <w:szCs w:val="28"/>
        </w:rPr>
        <w:t>s</w:t>
      </w:r>
      <w:r w:rsidRPr="0055788E">
        <w:rPr>
          <w:b/>
          <w:bCs/>
          <w:sz w:val="28"/>
          <w:szCs w:val="28"/>
        </w:rPr>
        <w:t xml:space="preserve"> Respecting</w:t>
      </w:r>
    </w:p>
    <w:p w14:paraId="0620B14A" w14:textId="77777777" w:rsidR="009164D9" w:rsidRPr="0055788E" w:rsidRDefault="00FB4D47" w:rsidP="0055788E">
      <w:pPr>
        <w:jc w:val="center"/>
        <w:rPr>
          <w:b/>
          <w:bCs/>
          <w:sz w:val="28"/>
          <w:szCs w:val="28"/>
        </w:rPr>
      </w:pPr>
      <w:r w:rsidRPr="0055788E">
        <w:rPr>
          <w:b/>
          <w:bCs/>
          <w:sz w:val="28"/>
          <w:szCs w:val="28"/>
        </w:rPr>
        <w:t>Construction</w:t>
      </w:r>
      <w:r w:rsidR="00BF1BEC">
        <w:rPr>
          <w:b/>
          <w:bCs/>
          <w:sz w:val="28"/>
          <w:szCs w:val="28"/>
        </w:rPr>
        <w:t xml:space="preserve"> </w:t>
      </w:r>
      <w:r w:rsidR="00C326DE">
        <w:rPr>
          <w:b/>
          <w:bCs/>
          <w:sz w:val="28"/>
          <w:szCs w:val="28"/>
        </w:rPr>
        <w:t>o</w:t>
      </w:r>
      <w:r w:rsidR="0055788E" w:rsidRPr="0055788E">
        <w:rPr>
          <w:b/>
          <w:bCs/>
          <w:sz w:val="28"/>
          <w:szCs w:val="28"/>
        </w:rPr>
        <w:t xml:space="preserve">f </w:t>
      </w:r>
      <w:r w:rsidRPr="0055788E">
        <w:rPr>
          <w:b/>
          <w:bCs/>
          <w:sz w:val="28"/>
          <w:szCs w:val="28"/>
        </w:rPr>
        <w:t>New Power</w:t>
      </w:r>
      <w:r w:rsidRPr="0055788E">
        <w:rPr>
          <w:b/>
          <w:bCs/>
          <w:spacing w:val="-1"/>
          <w:sz w:val="28"/>
          <w:szCs w:val="28"/>
        </w:rPr>
        <w:t xml:space="preserve"> </w:t>
      </w:r>
      <w:r w:rsidRPr="0055788E">
        <w:rPr>
          <w:b/>
          <w:bCs/>
          <w:sz w:val="28"/>
          <w:szCs w:val="28"/>
        </w:rPr>
        <w:t>Plant</w:t>
      </w:r>
      <w:r w:rsidR="00B845A6" w:rsidRPr="0055788E">
        <w:rPr>
          <w:b/>
          <w:bCs/>
          <w:sz w:val="28"/>
          <w:szCs w:val="28"/>
        </w:rPr>
        <w:t>s</w:t>
      </w:r>
      <w:r w:rsidRPr="0055788E">
        <w:rPr>
          <w:b/>
          <w:bCs/>
          <w:spacing w:val="-1"/>
          <w:sz w:val="28"/>
          <w:szCs w:val="28"/>
        </w:rPr>
        <w:t xml:space="preserve"> </w:t>
      </w:r>
      <w:r w:rsidR="005A08E7" w:rsidRPr="0055788E">
        <w:rPr>
          <w:b/>
          <w:bCs/>
          <w:spacing w:val="-1"/>
          <w:sz w:val="28"/>
          <w:szCs w:val="28"/>
        </w:rPr>
        <w:t>at</w:t>
      </w:r>
      <w:r w:rsidRPr="0055788E">
        <w:rPr>
          <w:b/>
          <w:bCs/>
          <w:spacing w:val="-1"/>
          <w:sz w:val="28"/>
          <w:szCs w:val="28"/>
        </w:rPr>
        <w:t xml:space="preserve"> </w:t>
      </w:r>
      <w:r w:rsidR="00B845A6" w:rsidRPr="0055788E">
        <w:rPr>
          <w:b/>
          <w:bCs/>
          <w:sz w:val="28"/>
          <w:szCs w:val="28"/>
        </w:rPr>
        <w:t xml:space="preserve">Cambridge Bay, Gjoa Haven and Igloolik, and a </w:t>
      </w:r>
      <w:r w:rsidR="005A08E7" w:rsidRPr="0055788E">
        <w:rPr>
          <w:b/>
          <w:bCs/>
          <w:sz w:val="28"/>
          <w:szCs w:val="28"/>
        </w:rPr>
        <w:t>Genset</w:t>
      </w:r>
      <w:r w:rsidR="0055788E">
        <w:rPr>
          <w:b/>
          <w:bCs/>
          <w:sz w:val="28"/>
          <w:szCs w:val="28"/>
        </w:rPr>
        <w:t> </w:t>
      </w:r>
      <w:r w:rsidR="00B845A6" w:rsidRPr="0055788E">
        <w:rPr>
          <w:b/>
          <w:bCs/>
          <w:sz w:val="28"/>
          <w:szCs w:val="28"/>
        </w:rPr>
        <w:t xml:space="preserve">Replacement </w:t>
      </w:r>
      <w:r w:rsidR="005A08E7" w:rsidRPr="0055788E">
        <w:rPr>
          <w:b/>
          <w:bCs/>
          <w:sz w:val="28"/>
          <w:szCs w:val="28"/>
        </w:rPr>
        <w:t>at</w:t>
      </w:r>
      <w:r w:rsidR="00B845A6" w:rsidRPr="0055788E">
        <w:rPr>
          <w:b/>
          <w:bCs/>
          <w:sz w:val="28"/>
          <w:szCs w:val="28"/>
        </w:rPr>
        <w:t xml:space="preserve"> Iqaluit</w:t>
      </w:r>
      <w:r w:rsidR="00201D1F">
        <w:rPr>
          <w:b/>
          <w:bCs/>
          <w:sz w:val="28"/>
          <w:szCs w:val="28"/>
        </w:rPr>
        <w:t xml:space="preserve"> Power Plant</w:t>
      </w:r>
    </w:p>
    <w:p w14:paraId="0620B14B" w14:textId="77777777" w:rsidR="009164D9" w:rsidRPr="00877686" w:rsidRDefault="009164D9" w:rsidP="007F718F">
      <w:pPr>
        <w:jc w:val="center"/>
        <w:rPr>
          <w:b/>
          <w:bCs/>
          <w:sz w:val="28"/>
          <w:szCs w:val="28"/>
        </w:rPr>
      </w:pPr>
    </w:p>
    <w:p w14:paraId="0620B14C" w14:textId="77777777" w:rsidR="009164D9" w:rsidRPr="00877686" w:rsidRDefault="009164D9" w:rsidP="007F718F">
      <w:pPr>
        <w:jc w:val="center"/>
        <w:rPr>
          <w:b/>
          <w:bCs/>
          <w:sz w:val="28"/>
          <w:szCs w:val="28"/>
        </w:rPr>
      </w:pPr>
    </w:p>
    <w:p w14:paraId="0620B14D" w14:textId="77777777" w:rsidR="009164D9" w:rsidRPr="00877686" w:rsidRDefault="00FB4D47" w:rsidP="007F718F">
      <w:pPr>
        <w:jc w:val="center"/>
        <w:rPr>
          <w:b/>
          <w:bCs/>
          <w:sz w:val="28"/>
          <w:szCs w:val="28"/>
        </w:rPr>
      </w:pPr>
      <w:r w:rsidRPr="00877686">
        <w:rPr>
          <w:b/>
          <w:bCs/>
          <w:sz w:val="28"/>
          <w:szCs w:val="28"/>
        </w:rPr>
        <w:t>Report</w:t>
      </w:r>
      <w:r w:rsidRPr="00877686">
        <w:rPr>
          <w:b/>
          <w:bCs/>
          <w:spacing w:val="-2"/>
          <w:sz w:val="28"/>
          <w:szCs w:val="28"/>
        </w:rPr>
        <w:t xml:space="preserve"> </w:t>
      </w:r>
      <w:r w:rsidRPr="00877686">
        <w:rPr>
          <w:b/>
          <w:bCs/>
          <w:sz w:val="28"/>
          <w:szCs w:val="28"/>
        </w:rPr>
        <w:t>202</w:t>
      </w:r>
      <w:r w:rsidR="00B845A6" w:rsidRPr="00877686">
        <w:rPr>
          <w:b/>
          <w:bCs/>
          <w:sz w:val="28"/>
          <w:szCs w:val="28"/>
        </w:rPr>
        <w:t>1</w:t>
      </w:r>
      <w:r w:rsidRPr="00877686">
        <w:rPr>
          <w:b/>
          <w:bCs/>
          <w:sz w:val="28"/>
          <w:szCs w:val="28"/>
        </w:rPr>
        <w:t>-0</w:t>
      </w:r>
      <w:r w:rsidR="00B845A6" w:rsidRPr="00877686">
        <w:rPr>
          <w:b/>
          <w:bCs/>
          <w:sz w:val="28"/>
          <w:szCs w:val="28"/>
        </w:rPr>
        <w:t>2</w:t>
      </w:r>
    </w:p>
    <w:p w14:paraId="0620B14E" w14:textId="77777777" w:rsidR="009164D9" w:rsidRPr="00877686" w:rsidRDefault="009164D9" w:rsidP="007F718F">
      <w:pPr>
        <w:jc w:val="center"/>
        <w:rPr>
          <w:b/>
          <w:bCs/>
          <w:sz w:val="28"/>
          <w:szCs w:val="28"/>
        </w:rPr>
      </w:pPr>
    </w:p>
    <w:p w14:paraId="0620B14F" w14:textId="77777777" w:rsidR="009164D9" w:rsidRDefault="009164D9" w:rsidP="007F718F">
      <w:pPr>
        <w:jc w:val="center"/>
        <w:rPr>
          <w:b/>
          <w:bCs/>
          <w:sz w:val="28"/>
          <w:szCs w:val="28"/>
        </w:rPr>
      </w:pPr>
    </w:p>
    <w:p w14:paraId="0620B150" w14:textId="77777777" w:rsidR="00A9169D" w:rsidRDefault="00A9169D" w:rsidP="007F718F">
      <w:pPr>
        <w:jc w:val="center"/>
        <w:rPr>
          <w:b/>
          <w:bCs/>
          <w:sz w:val="28"/>
          <w:szCs w:val="28"/>
        </w:rPr>
      </w:pPr>
    </w:p>
    <w:p w14:paraId="0620B151" w14:textId="77777777" w:rsidR="00A9169D" w:rsidRPr="00877686" w:rsidRDefault="00A9169D" w:rsidP="007F718F">
      <w:pPr>
        <w:jc w:val="center"/>
        <w:rPr>
          <w:b/>
          <w:bCs/>
          <w:sz w:val="28"/>
          <w:szCs w:val="28"/>
        </w:rPr>
      </w:pPr>
    </w:p>
    <w:p w14:paraId="0620B152" w14:textId="77777777" w:rsidR="009164D9" w:rsidRPr="00877686" w:rsidRDefault="009164D9" w:rsidP="007F718F">
      <w:pPr>
        <w:jc w:val="center"/>
        <w:rPr>
          <w:b/>
          <w:bCs/>
          <w:sz w:val="28"/>
          <w:szCs w:val="28"/>
        </w:rPr>
      </w:pPr>
    </w:p>
    <w:p w14:paraId="0620B153" w14:textId="77777777" w:rsidR="009164D9" w:rsidRPr="00BF1BEC" w:rsidRDefault="009164D9" w:rsidP="0025654E">
      <w:pPr>
        <w:rPr>
          <w:sz w:val="28"/>
          <w:szCs w:val="28"/>
        </w:rPr>
      </w:pPr>
    </w:p>
    <w:p w14:paraId="0620B154" w14:textId="77777777" w:rsidR="009164D9" w:rsidRPr="00BF1BEC" w:rsidRDefault="009164D9" w:rsidP="0025654E">
      <w:pPr>
        <w:rPr>
          <w:sz w:val="28"/>
          <w:szCs w:val="28"/>
        </w:rPr>
      </w:pPr>
    </w:p>
    <w:p w14:paraId="0620B155" w14:textId="6B68E1D9" w:rsidR="009164D9" w:rsidRPr="00BF1BEC" w:rsidRDefault="00FB4D47" w:rsidP="00BF1BEC">
      <w:pPr>
        <w:jc w:val="center"/>
        <w:rPr>
          <w:b/>
          <w:bCs/>
          <w:sz w:val="28"/>
          <w:szCs w:val="28"/>
        </w:rPr>
      </w:pPr>
      <w:r w:rsidRPr="00B4393F">
        <w:rPr>
          <w:b/>
          <w:bCs/>
          <w:sz w:val="28"/>
          <w:szCs w:val="28"/>
        </w:rPr>
        <w:t>August</w:t>
      </w:r>
      <w:r w:rsidR="007E3924" w:rsidRPr="00B4393F">
        <w:rPr>
          <w:b/>
          <w:bCs/>
          <w:spacing w:val="-3"/>
          <w:sz w:val="28"/>
          <w:szCs w:val="28"/>
        </w:rPr>
        <w:t xml:space="preserve"> </w:t>
      </w:r>
      <w:r w:rsidR="00B4393F" w:rsidRPr="00B4393F">
        <w:rPr>
          <w:b/>
          <w:bCs/>
          <w:spacing w:val="-3"/>
          <w:sz w:val="28"/>
          <w:szCs w:val="28"/>
        </w:rPr>
        <w:t>3</w:t>
      </w:r>
      <w:r w:rsidR="007E3924" w:rsidRPr="00B4393F">
        <w:rPr>
          <w:b/>
          <w:bCs/>
          <w:sz w:val="28"/>
          <w:szCs w:val="28"/>
        </w:rPr>
        <w:t>,</w:t>
      </w:r>
      <w:r w:rsidR="007E3924" w:rsidRPr="00B4393F">
        <w:rPr>
          <w:b/>
          <w:bCs/>
          <w:spacing w:val="-6"/>
          <w:sz w:val="28"/>
          <w:szCs w:val="28"/>
        </w:rPr>
        <w:t xml:space="preserve"> </w:t>
      </w:r>
      <w:r w:rsidR="007E3924" w:rsidRPr="00B4393F">
        <w:rPr>
          <w:b/>
          <w:bCs/>
          <w:sz w:val="28"/>
          <w:szCs w:val="28"/>
        </w:rPr>
        <w:t>202</w:t>
      </w:r>
      <w:r w:rsidRPr="00B4393F">
        <w:rPr>
          <w:b/>
          <w:bCs/>
          <w:sz w:val="28"/>
          <w:szCs w:val="28"/>
        </w:rPr>
        <w:t>1</w:t>
      </w:r>
    </w:p>
    <w:p w14:paraId="0620B156" w14:textId="77777777" w:rsidR="009164D9" w:rsidRDefault="009164D9"/>
    <w:p w14:paraId="0620B157" w14:textId="77777777" w:rsidR="00BF1BEC" w:rsidRDefault="00BF1BEC">
      <w:pPr>
        <w:sectPr w:rsidR="00BF1BEC" w:rsidSect="00E74BC4">
          <w:pgSz w:w="12240" w:h="15840"/>
          <w:pgMar w:top="1440" w:right="1440" w:bottom="720" w:left="1440" w:header="720" w:footer="720" w:gutter="0"/>
          <w:cols w:space="720"/>
        </w:sectPr>
      </w:pPr>
    </w:p>
    <w:p w14:paraId="0620B158" w14:textId="77777777" w:rsidR="009164D9" w:rsidRPr="00214C5E" w:rsidRDefault="00FB4D47" w:rsidP="00BF79F1">
      <w:pPr>
        <w:spacing w:after="360"/>
        <w:jc w:val="center"/>
        <w:rPr>
          <w:b/>
          <w:bCs/>
          <w:sz w:val="24"/>
          <w:szCs w:val="24"/>
        </w:rPr>
      </w:pPr>
      <w:bookmarkStart w:id="2" w:name="Members_UTILITY_RATES_REVIEW_COUNCIL_OF_"/>
      <w:bookmarkEnd w:id="2"/>
      <w:r w:rsidRPr="00214C5E">
        <w:rPr>
          <w:b/>
          <w:bCs/>
          <w:sz w:val="24"/>
          <w:szCs w:val="24"/>
        </w:rPr>
        <w:lastRenderedPageBreak/>
        <w:t>UTILITY</w:t>
      </w:r>
      <w:r w:rsidRPr="00214C5E">
        <w:rPr>
          <w:b/>
          <w:bCs/>
          <w:spacing w:val="-5"/>
          <w:sz w:val="24"/>
          <w:szCs w:val="24"/>
        </w:rPr>
        <w:t xml:space="preserve"> </w:t>
      </w:r>
      <w:r w:rsidRPr="00214C5E">
        <w:rPr>
          <w:b/>
          <w:bCs/>
          <w:sz w:val="24"/>
          <w:szCs w:val="24"/>
        </w:rPr>
        <w:t>RATES</w:t>
      </w:r>
      <w:r w:rsidRPr="00214C5E">
        <w:rPr>
          <w:b/>
          <w:bCs/>
          <w:spacing w:val="-3"/>
          <w:sz w:val="24"/>
          <w:szCs w:val="24"/>
        </w:rPr>
        <w:t xml:space="preserve"> </w:t>
      </w:r>
      <w:r w:rsidRPr="00214C5E">
        <w:rPr>
          <w:b/>
          <w:bCs/>
          <w:sz w:val="24"/>
          <w:szCs w:val="24"/>
        </w:rPr>
        <w:t>REVIEW</w:t>
      </w:r>
      <w:r w:rsidRPr="00214C5E">
        <w:rPr>
          <w:b/>
          <w:bCs/>
          <w:spacing w:val="-4"/>
          <w:sz w:val="24"/>
          <w:szCs w:val="24"/>
        </w:rPr>
        <w:t xml:space="preserve"> </w:t>
      </w:r>
      <w:r w:rsidRPr="00214C5E">
        <w:rPr>
          <w:b/>
          <w:bCs/>
          <w:sz w:val="24"/>
          <w:szCs w:val="24"/>
        </w:rPr>
        <w:t>COUNCIL</w:t>
      </w:r>
      <w:r w:rsidRPr="00214C5E">
        <w:rPr>
          <w:b/>
          <w:bCs/>
          <w:spacing w:val="-3"/>
          <w:sz w:val="24"/>
          <w:szCs w:val="24"/>
        </w:rPr>
        <w:t xml:space="preserve"> </w:t>
      </w:r>
      <w:r w:rsidRPr="00214C5E">
        <w:rPr>
          <w:b/>
          <w:bCs/>
          <w:sz w:val="24"/>
          <w:szCs w:val="24"/>
        </w:rPr>
        <w:t>OF</w:t>
      </w:r>
      <w:r w:rsidRPr="00214C5E">
        <w:rPr>
          <w:b/>
          <w:bCs/>
          <w:spacing w:val="-6"/>
          <w:sz w:val="24"/>
          <w:szCs w:val="24"/>
        </w:rPr>
        <w:t xml:space="preserve"> </w:t>
      </w:r>
      <w:r w:rsidRPr="00214C5E">
        <w:rPr>
          <w:b/>
          <w:bCs/>
          <w:sz w:val="24"/>
          <w:szCs w:val="24"/>
        </w:rPr>
        <w:t>NUNAVUT</w:t>
      </w:r>
    </w:p>
    <w:p w14:paraId="0620B159" w14:textId="77777777" w:rsidR="009164D9" w:rsidRDefault="009164D9" w:rsidP="0025654E"/>
    <w:p w14:paraId="0620B15A" w14:textId="77777777" w:rsidR="009164D9" w:rsidRDefault="009164D9" w:rsidP="0025654E">
      <w:pPr>
        <w:sectPr w:rsidR="009164D9" w:rsidSect="00214C5E">
          <w:pgSz w:w="12240" w:h="15840"/>
          <w:pgMar w:top="1440" w:right="1440" w:bottom="720" w:left="1440" w:header="720" w:footer="720" w:gutter="0"/>
          <w:cols w:space="720"/>
        </w:sectPr>
      </w:pPr>
    </w:p>
    <w:p w14:paraId="0620B15B" w14:textId="77777777" w:rsidR="009164D9" w:rsidRDefault="009164D9" w:rsidP="0025654E"/>
    <w:p w14:paraId="0620B15C" w14:textId="77777777" w:rsidR="009164D9" w:rsidRDefault="00FB4D47">
      <w:pPr>
        <w:ind w:left="240"/>
        <w:rPr>
          <w:b/>
          <w:sz w:val="24"/>
        </w:rPr>
      </w:pPr>
      <w:r>
        <w:rPr>
          <w:b/>
          <w:sz w:val="24"/>
          <w:u w:val="single"/>
        </w:rPr>
        <w:t>MEMBERS</w:t>
      </w:r>
    </w:p>
    <w:p w14:paraId="0620B15D" w14:textId="77777777" w:rsidR="009164D9" w:rsidRDefault="00FB4D47">
      <w:pPr>
        <w:rPr>
          <w:b/>
          <w:sz w:val="26"/>
        </w:rPr>
      </w:pPr>
      <w:r>
        <w:br w:type="column"/>
      </w:r>
    </w:p>
    <w:p w14:paraId="0620B15E" w14:textId="77777777" w:rsidR="00C25FD7" w:rsidRDefault="00C25FD7" w:rsidP="003867C6"/>
    <w:p w14:paraId="0620B15F" w14:textId="77777777" w:rsidR="00C25FD7" w:rsidRDefault="00C25FD7" w:rsidP="003867C6"/>
    <w:p w14:paraId="0620B160" w14:textId="77777777" w:rsidR="009164D9" w:rsidRPr="00C25FD7" w:rsidRDefault="00FB4D47" w:rsidP="00E72BF6">
      <w:pPr>
        <w:tabs>
          <w:tab w:val="left" w:pos="2520"/>
        </w:tabs>
        <w:spacing w:after="240"/>
        <w:ind w:left="180"/>
        <w:rPr>
          <w:sz w:val="24"/>
          <w:szCs w:val="24"/>
        </w:rPr>
      </w:pPr>
      <w:r w:rsidRPr="00C25FD7">
        <w:rPr>
          <w:sz w:val="24"/>
          <w:szCs w:val="24"/>
        </w:rPr>
        <w:t>Anthony</w:t>
      </w:r>
      <w:r w:rsidRPr="00C25FD7">
        <w:rPr>
          <w:spacing w:val="-5"/>
          <w:sz w:val="24"/>
          <w:szCs w:val="24"/>
        </w:rPr>
        <w:t xml:space="preserve"> </w:t>
      </w:r>
      <w:r w:rsidRPr="00C25FD7">
        <w:rPr>
          <w:sz w:val="24"/>
          <w:szCs w:val="24"/>
        </w:rPr>
        <w:t>Rose</w:t>
      </w:r>
      <w:r w:rsidRPr="00C25FD7">
        <w:rPr>
          <w:sz w:val="24"/>
          <w:szCs w:val="24"/>
        </w:rPr>
        <w:tab/>
        <w:t>Chair</w:t>
      </w:r>
    </w:p>
    <w:p w14:paraId="0620B161" w14:textId="77777777" w:rsidR="009164D9" w:rsidRPr="00C25FD7" w:rsidRDefault="00FB4D47" w:rsidP="00E72BF6">
      <w:pPr>
        <w:tabs>
          <w:tab w:val="left" w:pos="2520"/>
        </w:tabs>
        <w:spacing w:after="240"/>
        <w:ind w:left="180"/>
        <w:rPr>
          <w:sz w:val="24"/>
          <w:szCs w:val="24"/>
        </w:rPr>
      </w:pPr>
      <w:r w:rsidRPr="00C25FD7">
        <w:rPr>
          <w:sz w:val="24"/>
          <w:szCs w:val="24"/>
        </w:rPr>
        <w:t>Graham Lock</w:t>
      </w:r>
      <w:r w:rsidRPr="00C25FD7">
        <w:rPr>
          <w:sz w:val="24"/>
          <w:szCs w:val="24"/>
        </w:rPr>
        <w:tab/>
        <w:t>Vice</w:t>
      </w:r>
      <w:r w:rsidR="00A21B02">
        <w:rPr>
          <w:spacing w:val="-3"/>
          <w:sz w:val="24"/>
          <w:szCs w:val="24"/>
        </w:rPr>
        <w:t>-</w:t>
      </w:r>
      <w:r w:rsidRPr="00C25FD7">
        <w:rPr>
          <w:sz w:val="24"/>
          <w:szCs w:val="24"/>
        </w:rPr>
        <w:t>Chair</w:t>
      </w:r>
    </w:p>
    <w:p w14:paraId="0620B162" w14:textId="77777777" w:rsidR="009164D9" w:rsidRPr="00C25FD7" w:rsidRDefault="00FB4D47" w:rsidP="00E72BF6">
      <w:pPr>
        <w:tabs>
          <w:tab w:val="left" w:pos="2520"/>
        </w:tabs>
        <w:spacing w:after="240"/>
        <w:ind w:left="180"/>
        <w:rPr>
          <w:sz w:val="24"/>
          <w:szCs w:val="24"/>
        </w:rPr>
      </w:pPr>
      <w:r w:rsidRPr="00C25FD7">
        <w:rPr>
          <w:sz w:val="24"/>
          <w:szCs w:val="24"/>
        </w:rPr>
        <w:t>Robbin</w:t>
      </w:r>
      <w:r w:rsidRPr="00C25FD7">
        <w:rPr>
          <w:spacing w:val="-1"/>
          <w:sz w:val="24"/>
          <w:szCs w:val="24"/>
        </w:rPr>
        <w:t xml:space="preserve"> </w:t>
      </w:r>
      <w:r w:rsidRPr="00C25FD7">
        <w:rPr>
          <w:sz w:val="24"/>
          <w:szCs w:val="24"/>
        </w:rPr>
        <w:t>Sinclaire</w:t>
      </w:r>
      <w:r w:rsidR="0034401D">
        <w:rPr>
          <w:sz w:val="24"/>
          <w:szCs w:val="24"/>
        </w:rPr>
        <w:t>*</w:t>
      </w:r>
      <w:r w:rsidRPr="00C25FD7">
        <w:rPr>
          <w:sz w:val="24"/>
          <w:szCs w:val="24"/>
        </w:rPr>
        <w:tab/>
        <w:t>Member</w:t>
      </w:r>
    </w:p>
    <w:p w14:paraId="0620B163" w14:textId="77777777" w:rsidR="0012772F" w:rsidRPr="00C25FD7" w:rsidRDefault="00FB4D47" w:rsidP="0012772F">
      <w:pPr>
        <w:tabs>
          <w:tab w:val="left" w:pos="2520"/>
        </w:tabs>
        <w:spacing w:after="240"/>
        <w:ind w:left="180"/>
        <w:rPr>
          <w:sz w:val="24"/>
          <w:szCs w:val="24"/>
        </w:rPr>
      </w:pPr>
      <w:r w:rsidRPr="00C25FD7">
        <w:rPr>
          <w:sz w:val="24"/>
          <w:szCs w:val="24"/>
        </w:rPr>
        <w:t>Nadia</w:t>
      </w:r>
      <w:r w:rsidRPr="00C25FD7">
        <w:rPr>
          <w:spacing w:val="-3"/>
          <w:sz w:val="24"/>
          <w:szCs w:val="24"/>
        </w:rPr>
        <w:t xml:space="preserve"> </w:t>
      </w:r>
      <w:r w:rsidRPr="00C25FD7">
        <w:rPr>
          <w:sz w:val="24"/>
          <w:szCs w:val="24"/>
        </w:rPr>
        <w:t>Ciccone</w:t>
      </w:r>
      <w:r w:rsidRPr="00C25FD7">
        <w:rPr>
          <w:sz w:val="24"/>
          <w:szCs w:val="24"/>
        </w:rPr>
        <w:tab/>
        <w:t>Member</w:t>
      </w:r>
    </w:p>
    <w:p w14:paraId="0620B164" w14:textId="77777777" w:rsidR="0034401D" w:rsidRDefault="0034401D" w:rsidP="00707746">
      <w:pPr>
        <w:tabs>
          <w:tab w:val="left" w:pos="1260"/>
        </w:tabs>
      </w:pPr>
    </w:p>
    <w:p w14:paraId="0620B165" w14:textId="77777777" w:rsidR="0034401D" w:rsidRDefault="00FB4D47" w:rsidP="00707746">
      <w:pPr>
        <w:tabs>
          <w:tab w:val="left" w:pos="1260"/>
        </w:tabs>
        <w:ind w:left="240"/>
        <w:sectPr w:rsidR="0034401D">
          <w:type w:val="continuous"/>
          <w:pgSz w:w="12240" w:h="15840"/>
          <w:pgMar w:top="1500" w:right="1420" w:bottom="280" w:left="1200" w:header="720" w:footer="720" w:gutter="0"/>
          <w:cols w:num="2" w:space="720" w:equalWidth="0">
            <w:col w:w="1520" w:space="2893"/>
            <w:col w:w="5207"/>
          </w:cols>
        </w:sectPr>
      </w:pPr>
      <w:r>
        <w:t>*Abstained</w:t>
      </w:r>
    </w:p>
    <w:p w14:paraId="0620B166" w14:textId="77777777" w:rsidR="009164D9" w:rsidRDefault="009164D9" w:rsidP="00C25FD7"/>
    <w:p w14:paraId="0620B167" w14:textId="77777777" w:rsidR="009164D9" w:rsidRDefault="009164D9" w:rsidP="00C25FD7"/>
    <w:p w14:paraId="0620B168" w14:textId="77777777" w:rsidR="009164D9" w:rsidRDefault="009164D9" w:rsidP="00C25FD7"/>
    <w:p w14:paraId="0620B169" w14:textId="77777777" w:rsidR="009164D9" w:rsidRDefault="009164D9" w:rsidP="00C25FD7">
      <w:pPr>
        <w:sectPr w:rsidR="009164D9">
          <w:type w:val="continuous"/>
          <w:pgSz w:w="12240" w:h="15840"/>
          <w:pgMar w:top="1500" w:right="1420" w:bottom="280" w:left="1200" w:header="720" w:footer="720" w:gutter="0"/>
          <w:cols w:space="720"/>
        </w:sectPr>
      </w:pPr>
    </w:p>
    <w:p w14:paraId="0620B16A" w14:textId="77777777" w:rsidR="009164D9" w:rsidRDefault="00FB4D47">
      <w:pPr>
        <w:spacing w:before="233"/>
        <w:ind w:left="240"/>
        <w:rPr>
          <w:b/>
          <w:sz w:val="24"/>
        </w:rPr>
      </w:pPr>
      <w:r>
        <w:rPr>
          <w:b/>
          <w:sz w:val="24"/>
          <w:u w:val="single"/>
        </w:rPr>
        <w:lastRenderedPageBreak/>
        <w:t>SUPPORT</w:t>
      </w:r>
    </w:p>
    <w:p w14:paraId="0620B16B" w14:textId="77777777" w:rsidR="009164D9" w:rsidRDefault="00FB4D47">
      <w:pPr>
        <w:rPr>
          <w:b/>
          <w:sz w:val="26"/>
        </w:rPr>
      </w:pPr>
      <w:r>
        <w:br w:type="column"/>
      </w:r>
    </w:p>
    <w:p w14:paraId="0620B16C" w14:textId="77777777" w:rsidR="00A21B02" w:rsidRDefault="00A21B02" w:rsidP="00BC5A8E">
      <w:pPr>
        <w:tabs>
          <w:tab w:val="left" w:pos="1800"/>
        </w:tabs>
        <w:ind w:left="-720"/>
        <w:rPr>
          <w:sz w:val="24"/>
          <w:szCs w:val="24"/>
        </w:rPr>
      </w:pPr>
    </w:p>
    <w:p w14:paraId="0620B16D" w14:textId="77777777" w:rsidR="00BC5A8E" w:rsidRDefault="00BC5A8E" w:rsidP="00BC5A8E">
      <w:pPr>
        <w:tabs>
          <w:tab w:val="left" w:pos="1800"/>
        </w:tabs>
        <w:ind w:left="-720"/>
        <w:rPr>
          <w:sz w:val="24"/>
          <w:szCs w:val="24"/>
        </w:rPr>
      </w:pPr>
    </w:p>
    <w:p w14:paraId="0620B16E" w14:textId="77777777" w:rsidR="009164D9" w:rsidRPr="00A21B02" w:rsidRDefault="00FB4D47" w:rsidP="00E72BF6">
      <w:pPr>
        <w:tabs>
          <w:tab w:val="left" w:pos="2610"/>
        </w:tabs>
        <w:spacing w:after="240"/>
        <w:ind w:left="270"/>
        <w:rPr>
          <w:sz w:val="24"/>
          <w:szCs w:val="24"/>
        </w:rPr>
      </w:pPr>
      <w:r w:rsidRPr="00A21B02">
        <w:rPr>
          <w:sz w:val="24"/>
          <w:szCs w:val="24"/>
        </w:rPr>
        <w:t>Rod Stockley</w:t>
      </w:r>
      <w:r w:rsidR="007E3924" w:rsidRPr="00A21B02">
        <w:rPr>
          <w:sz w:val="24"/>
          <w:szCs w:val="24"/>
        </w:rPr>
        <w:tab/>
      </w:r>
      <w:r w:rsidRPr="00A21B02">
        <w:rPr>
          <w:sz w:val="24"/>
          <w:szCs w:val="24"/>
        </w:rPr>
        <w:t xml:space="preserve">Acting </w:t>
      </w:r>
      <w:r w:rsidR="007E3924" w:rsidRPr="00A21B02">
        <w:rPr>
          <w:sz w:val="24"/>
          <w:szCs w:val="24"/>
        </w:rPr>
        <w:t>Executive</w:t>
      </w:r>
      <w:r w:rsidR="007E3924" w:rsidRPr="00A21B02">
        <w:rPr>
          <w:spacing w:val="-4"/>
          <w:sz w:val="24"/>
          <w:szCs w:val="24"/>
        </w:rPr>
        <w:t xml:space="preserve"> </w:t>
      </w:r>
      <w:r w:rsidR="007E3924" w:rsidRPr="00A21B02">
        <w:rPr>
          <w:sz w:val="24"/>
          <w:szCs w:val="24"/>
        </w:rPr>
        <w:t>Director</w:t>
      </w:r>
    </w:p>
    <w:p w14:paraId="0620B16F" w14:textId="77777777" w:rsidR="009164D9" w:rsidRPr="00A21B02" w:rsidRDefault="00FB4D47" w:rsidP="00E72BF6">
      <w:pPr>
        <w:tabs>
          <w:tab w:val="left" w:pos="2610"/>
        </w:tabs>
        <w:spacing w:after="240"/>
        <w:ind w:left="270"/>
        <w:rPr>
          <w:sz w:val="24"/>
          <w:szCs w:val="24"/>
        </w:rPr>
      </w:pPr>
      <w:r w:rsidRPr="00A21B02">
        <w:rPr>
          <w:sz w:val="24"/>
          <w:szCs w:val="24"/>
        </w:rPr>
        <w:t>Wade</w:t>
      </w:r>
      <w:r w:rsidRPr="00A21B02">
        <w:rPr>
          <w:spacing w:val="-3"/>
          <w:sz w:val="24"/>
          <w:szCs w:val="24"/>
        </w:rPr>
        <w:t xml:space="preserve"> </w:t>
      </w:r>
      <w:r w:rsidRPr="00A21B02">
        <w:rPr>
          <w:sz w:val="24"/>
          <w:szCs w:val="24"/>
        </w:rPr>
        <w:t>Vienneau</w:t>
      </w:r>
      <w:r w:rsidRPr="00A21B02">
        <w:rPr>
          <w:sz w:val="24"/>
          <w:szCs w:val="24"/>
        </w:rPr>
        <w:tab/>
        <w:t>Consultant</w:t>
      </w:r>
    </w:p>
    <w:p w14:paraId="0620B170" w14:textId="77777777" w:rsidR="009164D9" w:rsidRDefault="009164D9" w:rsidP="00BC5A8E">
      <w:pPr>
        <w:tabs>
          <w:tab w:val="left" w:pos="2880"/>
        </w:tabs>
        <w:sectPr w:rsidR="009164D9">
          <w:type w:val="continuous"/>
          <w:pgSz w:w="12240" w:h="15840"/>
          <w:pgMar w:top="1500" w:right="1420" w:bottom="280" w:left="1200" w:header="720" w:footer="720" w:gutter="0"/>
          <w:cols w:num="2" w:space="720" w:equalWidth="0">
            <w:col w:w="1398" w:space="2934"/>
            <w:col w:w="5288"/>
          </w:cols>
        </w:sectPr>
      </w:pPr>
    </w:p>
    <w:p w14:paraId="0620B171" w14:textId="77777777" w:rsidR="009164D9" w:rsidRDefault="00FB4D47" w:rsidP="00B456BA">
      <w:pPr>
        <w:spacing w:after="360"/>
        <w:jc w:val="center"/>
        <w:rPr>
          <w:b/>
          <w:sz w:val="24"/>
        </w:rPr>
      </w:pPr>
      <w:bookmarkStart w:id="3" w:name="LIST_OF_ABBREVIATIONS"/>
      <w:bookmarkEnd w:id="3"/>
      <w:r>
        <w:rPr>
          <w:b/>
          <w:sz w:val="24"/>
        </w:rPr>
        <w:lastRenderedPageBreak/>
        <w:t>LIST</w:t>
      </w:r>
      <w:r>
        <w:rPr>
          <w:b/>
          <w:spacing w:val="-5"/>
          <w:sz w:val="24"/>
        </w:rPr>
        <w:t xml:space="preserve"> </w:t>
      </w:r>
      <w:r>
        <w:rPr>
          <w:b/>
          <w:sz w:val="24"/>
        </w:rPr>
        <w:t>OF</w:t>
      </w:r>
      <w:r>
        <w:rPr>
          <w:b/>
          <w:spacing w:val="-7"/>
          <w:sz w:val="24"/>
        </w:rPr>
        <w:t xml:space="preserve"> </w:t>
      </w:r>
      <w:r>
        <w:rPr>
          <w:b/>
          <w:sz w:val="24"/>
        </w:rPr>
        <w:t>ABBREVIATIONS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610"/>
      </w:tblGrid>
      <w:tr w:rsidR="00180A7A" w14:paraId="0620B174" w14:textId="77777777" w:rsidTr="00B456BA">
        <w:tc>
          <w:tcPr>
            <w:tcW w:w="2070" w:type="dxa"/>
          </w:tcPr>
          <w:p w14:paraId="0620B172" w14:textId="77777777" w:rsidR="00F531BF" w:rsidRPr="00CC62E9" w:rsidRDefault="00FB4D47" w:rsidP="008364F7">
            <w:pPr>
              <w:spacing w:after="120"/>
              <w:ind w:left="70"/>
              <w:rPr>
                <w:bCs/>
                <w:sz w:val="24"/>
              </w:rPr>
            </w:pPr>
            <w:r>
              <w:rPr>
                <w:bCs/>
                <w:sz w:val="24"/>
              </w:rPr>
              <w:t>AEF</w:t>
            </w:r>
          </w:p>
        </w:tc>
        <w:tc>
          <w:tcPr>
            <w:tcW w:w="5610" w:type="dxa"/>
          </w:tcPr>
          <w:p w14:paraId="0620B173" w14:textId="77777777" w:rsidR="00F531BF" w:rsidRPr="00CC62E9" w:rsidRDefault="00FB4D47" w:rsidP="008364F7">
            <w:pPr>
              <w:spacing w:after="120"/>
              <w:ind w:left="70"/>
              <w:rPr>
                <w:bCs/>
                <w:sz w:val="24"/>
              </w:rPr>
            </w:pPr>
            <w:r>
              <w:rPr>
                <w:bCs/>
                <w:sz w:val="24"/>
              </w:rPr>
              <w:t>Arctic Energy Fund</w:t>
            </w:r>
          </w:p>
        </w:tc>
      </w:tr>
      <w:tr w:rsidR="00180A7A" w14:paraId="0620B177" w14:textId="77777777" w:rsidTr="00707746">
        <w:tc>
          <w:tcPr>
            <w:tcW w:w="2070" w:type="dxa"/>
          </w:tcPr>
          <w:p w14:paraId="0620B175" w14:textId="77777777" w:rsidR="00707746" w:rsidRPr="00CC62E9" w:rsidRDefault="00FB4D47" w:rsidP="00707746">
            <w:pPr>
              <w:spacing w:after="120"/>
              <w:ind w:left="70"/>
              <w:rPr>
                <w:bCs/>
                <w:sz w:val="24"/>
              </w:rPr>
            </w:pPr>
            <w:r>
              <w:rPr>
                <w:bCs/>
                <w:sz w:val="24"/>
              </w:rPr>
              <w:t>BOD</w:t>
            </w:r>
          </w:p>
        </w:tc>
        <w:tc>
          <w:tcPr>
            <w:tcW w:w="5610" w:type="dxa"/>
          </w:tcPr>
          <w:p w14:paraId="0620B176" w14:textId="77777777" w:rsidR="00707746" w:rsidRPr="00CC62E9" w:rsidRDefault="00FB4D47" w:rsidP="00707746">
            <w:pPr>
              <w:spacing w:after="120"/>
              <w:ind w:left="70"/>
              <w:rPr>
                <w:bCs/>
                <w:sz w:val="24"/>
              </w:rPr>
            </w:pPr>
            <w:r>
              <w:rPr>
                <w:bCs/>
                <w:sz w:val="24"/>
              </w:rPr>
              <w:t>Board of Directors</w:t>
            </w:r>
          </w:p>
        </w:tc>
      </w:tr>
      <w:tr w:rsidR="00180A7A" w14:paraId="0620B17A" w14:textId="77777777" w:rsidTr="00707746">
        <w:tc>
          <w:tcPr>
            <w:tcW w:w="2070" w:type="dxa"/>
          </w:tcPr>
          <w:p w14:paraId="0620B178" w14:textId="77777777" w:rsidR="005C6486" w:rsidRDefault="00FB4D47" w:rsidP="00707746">
            <w:pPr>
              <w:spacing w:after="120"/>
              <w:ind w:left="70"/>
              <w:rPr>
                <w:bCs/>
                <w:sz w:val="24"/>
              </w:rPr>
            </w:pPr>
            <w:r>
              <w:rPr>
                <w:bCs/>
                <w:sz w:val="24"/>
              </w:rPr>
              <w:t>CHARS</w:t>
            </w:r>
          </w:p>
        </w:tc>
        <w:tc>
          <w:tcPr>
            <w:tcW w:w="5610" w:type="dxa"/>
          </w:tcPr>
          <w:p w14:paraId="0620B179" w14:textId="77777777" w:rsidR="005C6486" w:rsidRPr="007A1D4A" w:rsidRDefault="00FB4D47" w:rsidP="00707746">
            <w:pPr>
              <w:spacing w:after="120"/>
              <w:ind w:left="70"/>
              <w:rPr>
                <w:bCs/>
                <w:sz w:val="24"/>
                <w:szCs w:val="24"/>
              </w:rPr>
            </w:pPr>
            <w:r w:rsidRPr="007A1D4A">
              <w:rPr>
                <w:sz w:val="24"/>
                <w:szCs w:val="24"/>
              </w:rPr>
              <w:t>Canadian High Arctic Research Station</w:t>
            </w:r>
          </w:p>
        </w:tc>
      </w:tr>
      <w:tr w:rsidR="00180A7A" w14:paraId="0620B17D" w14:textId="77777777" w:rsidTr="00707746">
        <w:tc>
          <w:tcPr>
            <w:tcW w:w="2070" w:type="dxa"/>
          </w:tcPr>
          <w:p w14:paraId="0620B17B" w14:textId="77777777" w:rsidR="00707746" w:rsidRPr="00CC62E9" w:rsidRDefault="00FB4D47" w:rsidP="00707746">
            <w:pPr>
              <w:spacing w:after="120"/>
              <w:ind w:left="70"/>
              <w:rPr>
                <w:bCs/>
                <w:sz w:val="24"/>
              </w:rPr>
            </w:pPr>
            <w:r>
              <w:rPr>
                <w:bCs/>
                <w:sz w:val="24"/>
              </w:rPr>
              <w:t>CIPP</w:t>
            </w:r>
          </w:p>
        </w:tc>
        <w:tc>
          <w:tcPr>
            <w:tcW w:w="5610" w:type="dxa"/>
          </w:tcPr>
          <w:p w14:paraId="0620B17C" w14:textId="77777777" w:rsidR="00707746" w:rsidRPr="00CC62E9" w:rsidRDefault="00FB4D47" w:rsidP="00707746">
            <w:pPr>
              <w:spacing w:after="120"/>
              <w:ind w:left="70"/>
              <w:rPr>
                <w:bCs/>
                <w:sz w:val="24"/>
              </w:rPr>
            </w:pPr>
            <w:r>
              <w:rPr>
                <w:bCs/>
                <w:sz w:val="24"/>
              </w:rPr>
              <w:t>Commercial and Institutional Power Producers</w:t>
            </w:r>
          </w:p>
        </w:tc>
      </w:tr>
      <w:tr w:rsidR="00180A7A" w14:paraId="0620B180" w14:textId="77777777" w:rsidTr="00707746">
        <w:tc>
          <w:tcPr>
            <w:tcW w:w="2070" w:type="dxa"/>
          </w:tcPr>
          <w:p w14:paraId="0620B17E" w14:textId="77777777" w:rsidR="00707746" w:rsidRPr="00CC62E9" w:rsidRDefault="00FB4D47" w:rsidP="00707746">
            <w:pPr>
              <w:spacing w:after="120"/>
              <w:ind w:left="70"/>
              <w:rPr>
                <w:bCs/>
                <w:sz w:val="24"/>
              </w:rPr>
            </w:pPr>
            <w:r>
              <w:rPr>
                <w:bCs/>
                <w:sz w:val="24"/>
              </w:rPr>
              <w:t>FMB</w:t>
            </w:r>
          </w:p>
        </w:tc>
        <w:tc>
          <w:tcPr>
            <w:tcW w:w="5610" w:type="dxa"/>
          </w:tcPr>
          <w:p w14:paraId="0620B17F" w14:textId="77777777" w:rsidR="00707746" w:rsidRPr="00CC62E9" w:rsidRDefault="00FB4D47" w:rsidP="00707746">
            <w:pPr>
              <w:spacing w:after="120"/>
              <w:ind w:left="70"/>
              <w:rPr>
                <w:bCs/>
                <w:sz w:val="24"/>
              </w:rPr>
            </w:pPr>
            <w:r>
              <w:rPr>
                <w:bCs/>
                <w:sz w:val="24"/>
              </w:rPr>
              <w:t>Financial Management Board</w:t>
            </w:r>
          </w:p>
        </w:tc>
      </w:tr>
      <w:tr w:rsidR="00180A7A" w14:paraId="0620B183" w14:textId="77777777" w:rsidTr="00B456BA">
        <w:tc>
          <w:tcPr>
            <w:tcW w:w="2070" w:type="dxa"/>
          </w:tcPr>
          <w:p w14:paraId="0620B181" w14:textId="77777777" w:rsidR="00F531BF" w:rsidRPr="00CC62E9" w:rsidRDefault="00FB4D47" w:rsidP="008364F7">
            <w:pPr>
              <w:spacing w:after="120"/>
              <w:ind w:left="70"/>
              <w:rPr>
                <w:bCs/>
                <w:sz w:val="24"/>
              </w:rPr>
            </w:pPr>
            <w:r>
              <w:rPr>
                <w:bCs/>
                <w:sz w:val="24"/>
              </w:rPr>
              <w:t>GLO</w:t>
            </w:r>
          </w:p>
        </w:tc>
        <w:tc>
          <w:tcPr>
            <w:tcW w:w="5610" w:type="dxa"/>
          </w:tcPr>
          <w:p w14:paraId="0620B182" w14:textId="77777777" w:rsidR="00F531BF" w:rsidRPr="00CC62E9" w:rsidRDefault="00FB4D47" w:rsidP="008364F7">
            <w:pPr>
              <w:spacing w:after="120"/>
              <w:ind w:left="70"/>
              <w:rPr>
                <w:bCs/>
                <w:sz w:val="24"/>
              </w:rPr>
            </w:pPr>
            <w:r>
              <w:rPr>
                <w:sz w:val="24"/>
              </w:rPr>
              <w:t>Government</w:t>
            </w:r>
            <w:r>
              <w:rPr>
                <w:spacing w:val="-2"/>
                <w:sz w:val="24"/>
              </w:rPr>
              <w:t xml:space="preserve"> </w:t>
            </w:r>
            <w:r>
              <w:rPr>
                <w:sz w:val="24"/>
              </w:rPr>
              <w:t>Liaison</w:t>
            </w:r>
            <w:r>
              <w:rPr>
                <w:spacing w:val="-3"/>
                <w:sz w:val="24"/>
              </w:rPr>
              <w:t xml:space="preserve"> </w:t>
            </w:r>
            <w:r>
              <w:rPr>
                <w:sz w:val="24"/>
              </w:rPr>
              <w:t>Officer</w:t>
            </w:r>
          </w:p>
        </w:tc>
      </w:tr>
      <w:tr w:rsidR="00180A7A" w14:paraId="0620B186" w14:textId="77777777" w:rsidTr="00B456BA">
        <w:tc>
          <w:tcPr>
            <w:tcW w:w="2070" w:type="dxa"/>
          </w:tcPr>
          <w:p w14:paraId="0620B184" w14:textId="77777777" w:rsidR="00F531BF" w:rsidRPr="00CC62E9" w:rsidRDefault="00FB4D47" w:rsidP="008364F7">
            <w:pPr>
              <w:spacing w:after="120"/>
              <w:ind w:left="70"/>
              <w:rPr>
                <w:bCs/>
                <w:sz w:val="24"/>
              </w:rPr>
            </w:pPr>
            <w:r>
              <w:rPr>
                <w:bCs/>
                <w:sz w:val="24"/>
              </w:rPr>
              <w:t>genset</w:t>
            </w:r>
          </w:p>
        </w:tc>
        <w:tc>
          <w:tcPr>
            <w:tcW w:w="5610" w:type="dxa"/>
          </w:tcPr>
          <w:p w14:paraId="0620B185" w14:textId="77777777" w:rsidR="00F531BF" w:rsidRPr="00CC62E9" w:rsidRDefault="00FB4D47" w:rsidP="008364F7">
            <w:pPr>
              <w:spacing w:after="120"/>
              <w:ind w:left="70" w:right="370"/>
              <w:rPr>
                <w:bCs/>
                <w:sz w:val="24"/>
              </w:rPr>
            </w:pPr>
            <w:r>
              <w:rPr>
                <w:sz w:val="24"/>
              </w:rPr>
              <w:t>Generator Set</w:t>
            </w:r>
          </w:p>
        </w:tc>
      </w:tr>
      <w:tr w:rsidR="00180A7A" w14:paraId="0620B189" w14:textId="77777777" w:rsidTr="00B456BA">
        <w:tc>
          <w:tcPr>
            <w:tcW w:w="2070" w:type="dxa"/>
          </w:tcPr>
          <w:p w14:paraId="0620B187" w14:textId="77777777" w:rsidR="00F531BF" w:rsidRPr="00CC62E9" w:rsidRDefault="00FB4D47" w:rsidP="008364F7">
            <w:pPr>
              <w:spacing w:after="120"/>
              <w:ind w:left="70"/>
              <w:rPr>
                <w:bCs/>
                <w:sz w:val="24"/>
              </w:rPr>
            </w:pPr>
            <w:r>
              <w:rPr>
                <w:bCs/>
                <w:sz w:val="24"/>
              </w:rPr>
              <w:t>GN</w:t>
            </w:r>
          </w:p>
        </w:tc>
        <w:tc>
          <w:tcPr>
            <w:tcW w:w="5610" w:type="dxa"/>
          </w:tcPr>
          <w:p w14:paraId="0620B188" w14:textId="77777777" w:rsidR="00F531BF" w:rsidRPr="00CC62E9" w:rsidRDefault="00FB4D47" w:rsidP="008364F7">
            <w:pPr>
              <w:spacing w:after="120"/>
              <w:ind w:left="70"/>
              <w:rPr>
                <w:bCs/>
                <w:sz w:val="24"/>
              </w:rPr>
            </w:pPr>
            <w:r>
              <w:rPr>
                <w:sz w:val="24"/>
              </w:rPr>
              <w:t>Government of Nunavut</w:t>
            </w:r>
          </w:p>
        </w:tc>
      </w:tr>
      <w:tr w:rsidR="00180A7A" w14:paraId="0620B18C" w14:textId="77777777" w:rsidTr="00B456BA">
        <w:tc>
          <w:tcPr>
            <w:tcW w:w="2070" w:type="dxa"/>
          </w:tcPr>
          <w:p w14:paraId="0620B18A" w14:textId="77777777" w:rsidR="00F531BF" w:rsidRPr="00CC62E9" w:rsidRDefault="00FB4D47" w:rsidP="008364F7">
            <w:pPr>
              <w:spacing w:after="120"/>
              <w:ind w:left="70"/>
              <w:rPr>
                <w:bCs/>
                <w:sz w:val="24"/>
              </w:rPr>
            </w:pPr>
            <w:r>
              <w:rPr>
                <w:bCs/>
                <w:sz w:val="24"/>
              </w:rPr>
              <w:t>GRA</w:t>
            </w:r>
          </w:p>
        </w:tc>
        <w:tc>
          <w:tcPr>
            <w:tcW w:w="5610" w:type="dxa"/>
          </w:tcPr>
          <w:p w14:paraId="0620B18B" w14:textId="77777777" w:rsidR="00F531BF" w:rsidRPr="00CC62E9" w:rsidRDefault="00FB4D47" w:rsidP="008364F7">
            <w:pPr>
              <w:spacing w:after="120"/>
              <w:ind w:left="70"/>
              <w:rPr>
                <w:bCs/>
                <w:sz w:val="24"/>
              </w:rPr>
            </w:pPr>
            <w:r>
              <w:rPr>
                <w:bCs/>
                <w:sz w:val="24"/>
              </w:rPr>
              <w:t>General Rate Application</w:t>
            </w:r>
          </w:p>
        </w:tc>
      </w:tr>
      <w:tr w:rsidR="00180A7A" w14:paraId="0620B18F" w14:textId="77777777" w:rsidTr="00B456BA">
        <w:tc>
          <w:tcPr>
            <w:tcW w:w="2070" w:type="dxa"/>
          </w:tcPr>
          <w:p w14:paraId="0620B18D" w14:textId="77777777" w:rsidR="00F531BF" w:rsidRPr="00CC62E9" w:rsidRDefault="00FB4D47" w:rsidP="008364F7">
            <w:pPr>
              <w:spacing w:after="120"/>
              <w:ind w:left="70"/>
              <w:rPr>
                <w:bCs/>
                <w:sz w:val="24"/>
              </w:rPr>
            </w:pPr>
            <w:r>
              <w:rPr>
                <w:bCs/>
                <w:sz w:val="24"/>
              </w:rPr>
              <w:t>IC</w:t>
            </w:r>
          </w:p>
        </w:tc>
        <w:tc>
          <w:tcPr>
            <w:tcW w:w="5610" w:type="dxa"/>
          </w:tcPr>
          <w:p w14:paraId="0620B18E" w14:textId="77777777" w:rsidR="00F531BF" w:rsidRPr="00CC62E9" w:rsidRDefault="00FB4D47" w:rsidP="008364F7">
            <w:pPr>
              <w:spacing w:after="120"/>
              <w:ind w:left="70"/>
              <w:rPr>
                <w:bCs/>
                <w:sz w:val="24"/>
              </w:rPr>
            </w:pPr>
            <w:r>
              <w:rPr>
                <w:bCs/>
                <w:sz w:val="24"/>
              </w:rPr>
              <w:t>Installed Capacity</w:t>
            </w:r>
          </w:p>
        </w:tc>
      </w:tr>
      <w:tr w:rsidR="00180A7A" w14:paraId="0620B192" w14:textId="77777777" w:rsidTr="00B456BA">
        <w:tc>
          <w:tcPr>
            <w:tcW w:w="2070" w:type="dxa"/>
          </w:tcPr>
          <w:p w14:paraId="0620B190" w14:textId="77777777" w:rsidR="00F531BF" w:rsidRPr="00CC62E9" w:rsidRDefault="00FB4D47" w:rsidP="008364F7">
            <w:pPr>
              <w:spacing w:after="120"/>
              <w:ind w:left="70"/>
              <w:rPr>
                <w:bCs/>
                <w:sz w:val="24"/>
              </w:rPr>
            </w:pPr>
            <w:r>
              <w:rPr>
                <w:bCs/>
                <w:sz w:val="24"/>
              </w:rPr>
              <w:t>IFC</w:t>
            </w:r>
          </w:p>
        </w:tc>
        <w:tc>
          <w:tcPr>
            <w:tcW w:w="5610" w:type="dxa"/>
          </w:tcPr>
          <w:p w14:paraId="0620B191" w14:textId="77777777" w:rsidR="00F531BF" w:rsidRPr="00CC62E9" w:rsidRDefault="00FB4D47" w:rsidP="008364F7">
            <w:pPr>
              <w:spacing w:after="120"/>
              <w:ind w:left="70"/>
              <w:rPr>
                <w:bCs/>
                <w:sz w:val="24"/>
              </w:rPr>
            </w:pPr>
            <w:r>
              <w:rPr>
                <w:bCs/>
                <w:sz w:val="24"/>
              </w:rPr>
              <w:t>Installed Firm Capacity</w:t>
            </w:r>
          </w:p>
        </w:tc>
      </w:tr>
      <w:tr w:rsidR="00180A7A" w14:paraId="0620B195" w14:textId="77777777" w:rsidTr="00174C44">
        <w:tc>
          <w:tcPr>
            <w:tcW w:w="2070" w:type="dxa"/>
          </w:tcPr>
          <w:p w14:paraId="0620B193" w14:textId="77777777" w:rsidR="007657BC" w:rsidRPr="00CC62E9" w:rsidRDefault="00FB4D47" w:rsidP="007657BC">
            <w:pPr>
              <w:spacing w:after="120"/>
              <w:ind w:left="70"/>
              <w:rPr>
                <w:bCs/>
                <w:sz w:val="24"/>
              </w:rPr>
            </w:pPr>
            <w:r>
              <w:rPr>
                <w:bCs/>
                <w:sz w:val="24"/>
              </w:rPr>
              <w:t>IPP</w:t>
            </w:r>
          </w:p>
        </w:tc>
        <w:tc>
          <w:tcPr>
            <w:tcW w:w="5610" w:type="dxa"/>
          </w:tcPr>
          <w:p w14:paraId="0620B194" w14:textId="77777777" w:rsidR="007657BC" w:rsidRPr="00CC62E9" w:rsidRDefault="00FB4D47" w:rsidP="00174C44">
            <w:pPr>
              <w:spacing w:after="120"/>
              <w:ind w:left="70"/>
              <w:rPr>
                <w:bCs/>
                <w:sz w:val="24"/>
              </w:rPr>
            </w:pPr>
            <w:r>
              <w:rPr>
                <w:bCs/>
                <w:sz w:val="24"/>
              </w:rPr>
              <w:t>Independent Power Producers</w:t>
            </w:r>
          </w:p>
        </w:tc>
      </w:tr>
      <w:tr w:rsidR="00180A7A" w14:paraId="0620B198" w14:textId="77777777" w:rsidTr="00707746">
        <w:tc>
          <w:tcPr>
            <w:tcW w:w="2070" w:type="dxa"/>
          </w:tcPr>
          <w:p w14:paraId="0620B196" w14:textId="77777777" w:rsidR="00707746" w:rsidRPr="00CC62E9" w:rsidRDefault="00FB4D47" w:rsidP="00707746">
            <w:pPr>
              <w:spacing w:after="120"/>
              <w:ind w:left="70"/>
              <w:rPr>
                <w:bCs/>
                <w:sz w:val="24"/>
              </w:rPr>
            </w:pPr>
            <w:r>
              <w:rPr>
                <w:bCs/>
                <w:sz w:val="24"/>
              </w:rPr>
              <w:t>IR</w:t>
            </w:r>
          </w:p>
        </w:tc>
        <w:tc>
          <w:tcPr>
            <w:tcW w:w="5610" w:type="dxa"/>
          </w:tcPr>
          <w:p w14:paraId="0620B197" w14:textId="77777777" w:rsidR="00707746" w:rsidRPr="00CC62E9" w:rsidRDefault="00FB4D47" w:rsidP="00707746">
            <w:pPr>
              <w:spacing w:after="120"/>
              <w:ind w:left="70"/>
              <w:rPr>
                <w:bCs/>
                <w:sz w:val="24"/>
              </w:rPr>
            </w:pPr>
            <w:r>
              <w:rPr>
                <w:bCs/>
                <w:sz w:val="24"/>
              </w:rPr>
              <w:t>Information Request</w:t>
            </w:r>
          </w:p>
        </w:tc>
      </w:tr>
      <w:tr w:rsidR="00180A7A" w14:paraId="0620B19B" w14:textId="77777777" w:rsidTr="00B456BA">
        <w:tc>
          <w:tcPr>
            <w:tcW w:w="2070" w:type="dxa"/>
          </w:tcPr>
          <w:p w14:paraId="0620B199" w14:textId="77777777" w:rsidR="00F531BF" w:rsidRPr="00CC62E9" w:rsidRDefault="00FB4D47" w:rsidP="008364F7">
            <w:pPr>
              <w:spacing w:after="120"/>
              <w:ind w:left="70"/>
              <w:rPr>
                <w:bCs/>
                <w:sz w:val="24"/>
              </w:rPr>
            </w:pPr>
            <w:r>
              <w:rPr>
                <w:bCs/>
                <w:sz w:val="24"/>
              </w:rPr>
              <w:t>kW</w:t>
            </w:r>
          </w:p>
        </w:tc>
        <w:tc>
          <w:tcPr>
            <w:tcW w:w="5610" w:type="dxa"/>
          </w:tcPr>
          <w:p w14:paraId="0620B19A" w14:textId="77777777" w:rsidR="00F531BF" w:rsidRPr="00CC62E9" w:rsidRDefault="00FB4D47" w:rsidP="008364F7">
            <w:pPr>
              <w:spacing w:after="120"/>
              <w:ind w:left="70"/>
              <w:rPr>
                <w:bCs/>
                <w:sz w:val="24"/>
              </w:rPr>
            </w:pPr>
            <w:r>
              <w:rPr>
                <w:bCs/>
                <w:sz w:val="24"/>
              </w:rPr>
              <w:t>Kilowatt</w:t>
            </w:r>
          </w:p>
        </w:tc>
      </w:tr>
      <w:tr w:rsidR="00180A7A" w14:paraId="0620B19E" w14:textId="77777777" w:rsidTr="00B456BA">
        <w:tc>
          <w:tcPr>
            <w:tcW w:w="2070" w:type="dxa"/>
          </w:tcPr>
          <w:p w14:paraId="0620B19C" w14:textId="77777777" w:rsidR="00CC62E9" w:rsidRDefault="00FB4D47" w:rsidP="008364F7">
            <w:pPr>
              <w:spacing w:after="120"/>
              <w:ind w:left="70"/>
              <w:rPr>
                <w:bCs/>
                <w:sz w:val="24"/>
              </w:rPr>
            </w:pPr>
            <w:r>
              <w:rPr>
                <w:bCs/>
                <w:sz w:val="24"/>
              </w:rPr>
              <w:t>MPPA</w:t>
            </w:r>
          </w:p>
        </w:tc>
        <w:tc>
          <w:tcPr>
            <w:tcW w:w="5610" w:type="dxa"/>
          </w:tcPr>
          <w:p w14:paraId="0620B19D" w14:textId="77777777" w:rsidR="00CC62E9" w:rsidRPr="00CC62E9" w:rsidRDefault="00FB4D47" w:rsidP="008364F7">
            <w:pPr>
              <w:spacing w:after="120"/>
              <w:ind w:left="70"/>
              <w:rPr>
                <w:bCs/>
                <w:sz w:val="24"/>
              </w:rPr>
            </w:pPr>
            <w:r>
              <w:rPr>
                <w:sz w:val="24"/>
              </w:rPr>
              <w:t>Major Project Permit Application</w:t>
            </w:r>
          </w:p>
        </w:tc>
      </w:tr>
      <w:tr w:rsidR="00180A7A" w14:paraId="0620B1A1" w14:textId="77777777" w:rsidTr="00B456BA">
        <w:tc>
          <w:tcPr>
            <w:tcW w:w="2070" w:type="dxa"/>
          </w:tcPr>
          <w:p w14:paraId="0620B19F" w14:textId="77777777" w:rsidR="00CC62E9" w:rsidRDefault="00FB4D47" w:rsidP="008364F7">
            <w:pPr>
              <w:spacing w:after="120"/>
              <w:ind w:left="70"/>
              <w:rPr>
                <w:bCs/>
                <w:sz w:val="24"/>
              </w:rPr>
            </w:pPr>
            <w:r>
              <w:rPr>
                <w:bCs/>
                <w:sz w:val="24"/>
              </w:rPr>
              <w:t>PPD</w:t>
            </w:r>
          </w:p>
        </w:tc>
        <w:tc>
          <w:tcPr>
            <w:tcW w:w="5610" w:type="dxa"/>
          </w:tcPr>
          <w:p w14:paraId="0620B1A0" w14:textId="77777777" w:rsidR="00CC62E9" w:rsidRPr="00CC62E9" w:rsidRDefault="00FB4D47" w:rsidP="008364F7">
            <w:pPr>
              <w:spacing w:after="120"/>
              <w:ind w:left="70"/>
              <w:rPr>
                <w:bCs/>
                <w:sz w:val="24"/>
              </w:rPr>
            </w:pPr>
            <w:r>
              <w:rPr>
                <w:sz w:val="24"/>
              </w:rPr>
              <w:t>Petroleum Products Division</w:t>
            </w:r>
          </w:p>
        </w:tc>
      </w:tr>
      <w:tr w:rsidR="00180A7A" w14:paraId="0620B1A4" w14:textId="77777777" w:rsidTr="00B456BA">
        <w:tc>
          <w:tcPr>
            <w:tcW w:w="2070" w:type="dxa"/>
          </w:tcPr>
          <w:p w14:paraId="0620B1A2" w14:textId="77777777" w:rsidR="00CC62E9" w:rsidRDefault="00FB4D47" w:rsidP="008364F7">
            <w:pPr>
              <w:spacing w:after="120"/>
              <w:ind w:left="70"/>
              <w:rPr>
                <w:bCs/>
                <w:sz w:val="24"/>
              </w:rPr>
            </w:pPr>
            <w:r>
              <w:rPr>
                <w:bCs/>
                <w:sz w:val="24"/>
              </w:rPr>
              <w:t>QEC</w:t>
            </w:r>
          </w:p>
        </w:tc>
        <w:tc>
          <w:tcPr>
            <w:tcW w:w="5610" w:type="dxa"/>
          </w:tcPr>
          <w:p w14:paraId="0620B1A3" w14:textId="77777777" w:rsidR="00CC62E9" w:rsidRPr="00CC62E9" w:rsidRDefault="00FB4D47" w:rsidP="008364F7">
            <w:pPr>
              <w:spacing w:after="120"/>
              <w:ind w:left="70"/>
              <w:rPr>
                <w:bCs/>
                <w:sz w:val="24"/>
              </w:rPr>
            </w:pPr>
            <w:r>
              <w:rPr>
                <w:sz w:val="24"/>
              </w:rPr>
              <w:t>Qulliq Energy Corporation</w:t>
            </w:r>
          </w:p>
        </w:tc>
      </w:tr>
      <w:tr w:rsidR="00180A7A" w14:paraId="0620B1A7" w14:textId="77777777" w:rsidTr="00B456BA">
        <w:tc>
          <w:tcPr>
            <w:tcW w:w="2070" w:type="dxa"/>
          </w:tcPr>
          <w:p w14:paraId="0620B1A5" w14:textId="77777777" w:rsidR="002A45A5" w:rsidRDefault="00FB4D47" w:rsidP="008364F7">
            <w:pPr>
              <w:spacing w:after="120"/>
              <w:ind w:left="70"/>
              <w:rPr>
                <w:bCs/>
                <w:sz w:val="24"/>
              </w:rPr>
            </w:pPr>
            <w:r>
              <w:rPr>
                <w:bCs/>
                <w:sz w:val="24"/>
              </w:rPr>
              <w:t>QEC Act</w:t>
            </w:r>
          </w:p>
        </w:tc>
        <w:tc>
          <w:tcPr>
            <w:tcW w:w="5610" w:type="dxa"/>
          </w:tcPr>
          <w:p w14:paraId="0620B1A6" w14:textId="77777777" w:rsidR="002A45A5" w:rsidRPr="00C121D4" w:rsidRDefault="00FB4D47" w:rsidP="008364F7">
            <w:pPr>
              <w:spacing w:after="120"/>
              <w:ind w:left="70"/>
              <w:rPr>
                <w:i/>
                <w:iCs/>
                <w:sz w:val="24"/>
              </w:rPr>
            </w:pPr>
            <w:r w:rsidRPr="00C121D4">
              <w:rPr>
                <w:i/>
                <w:iCs/>
                <w:sz w:val="24"/>
              </w:rPr>
              <w:t>Qulliq Energy Corporation Act</w:t>
            </w:r>
          </w:p>
        </w:tc>
      </w:tr>
      <w:tr w:rsidR="00180A7A" w14:paraId="0620B1AA" w14:textId="77777777" w:rsidTr="00B456BA">
        <w:tc>
          <w:tcPr>
            <w:tcW w:w="2070" w:type="dxa"/>
          </w:tcPr>
          <w:p w14:paraId="0620B1A8" w14:textId="77777777" w:rsidR="00CC62E9" w:rsidRDefault="00FB4D47" w:rsidP="008364F7">
            <w:pPr>
              <w:spacing w:after="120"/>
              <w:ind w:left="70"/>
              <w:rPr>
                <w:bCs/>
                <w:sz w:val="24"/>
              </w:rPr>
            </w:pPr>
            <w:r>
              <w:rPr>
                <w:bCs/>
                <w:sz w:val="24"/>
              </w:rPr>
              <w:t>RFC</w:t>
            </w:r>
          </w:p>
        </w:tc>
        <w:tc>
          <w:tcPr>
            <w:tcW w:w="5610" w:type="dxa"/>
          </w:tcPr>
          <w:p w14:paraId="0620B1A9" w14:textId="77777777" w:rsidR="00CC62E9" w:rsidRPr="00CC62E9" w:rsidRDefault="00FB4D47" w:rsidP="008364F7">
            <w:pPr>
              <w:spacing w:after="120"/>
              <w:ind w:left="70"/>
              <w:rPr>
                <w:bCs/>
                <w:sz w:val="24"/>
              </w:rPr>
            </w:pPr>
            <w:r>
              <w:rPr>
                <w:bCs/>
                <w:sz w:val="24"/>
              </w:rPr>
              <w:t>Required Firm Capacity</w:t>
            </w:r>
          </w:p>
        </w:tc>
      </w:tr>
      <w:tr w:rsidR="00180A7A" w14:paraId="0620B1AD" w14:textId="77777777" w:rsidTr="00B456BA">
        <w:tc>
          <w:tcPr>
            <w:tcW w:w="2070" w:type="dxa"/>
          </w:tcPr>
          <w:p w14:paraId="0620B1AB" w14:textId="77777777" w:rsidR="00CC62E9" w:rsidRDefault="00FB4D47" w:rsidP="008364F7">
            <w:pPr>
              <w:spacing w:after="120"/>
              <w:ind w:left="70"/>
              <w:rPr>
                <w:bCs/>
                <w:sz w:val="24"/>
              </w:rPr>
            </w:pPr>
            <w:r>
              <w:rPr>
                <w:bCs/>
                <w:sz w:val="24"/>
              </w:rPr>
              <w:t>SAO</w:t>
            </w:r>
          </w:p>
        </w:tc>
        <w:tc>
          <w:tcPr>
            <w:tcW w:w="5610" w:type="dxa"/>
          </w:tcPr>
          <w:p w14:paraId="0620B1AC" w14:textId="77777777" w:rsidR="00CC62E9" w:rsidRPr="00CC62E9" w:rsidRDefault="00FB4D47" w:rsidP="008364F7">
            <w:pPr>
              <w:spacing w:after="120"/>
              <w:ind w:left="70"/>
              <w:rPr>
                <w:bCs/>
                <w:sz w:val="24"/>
              </w:rPr>
            </w:pPr>
            <w:r>
              <w:rPr>
                <w:bCs/>
                <w:sz w:val="24"/>
              </w:rPr>
              <w:t>Senior Administrati</w:t>
            </w:r>
            <w:r w:rsidR="005A6391">
              <w:rPr>
                <w:bCs/>
                <w:sz w:val="24"/>
              </w:rPr>
              <w:t>on</w:t>
            </w:r>
            <w:r>
              <w:rPr>
                <w:bCs/>
                <w:sz w:val="24"/>
              </w:rPr>
              <w:t xml:space="preserve"> Officer</w:t>
            </w:r>
          </w:p>
        </w:tc>
      </w:tr>
      <w:tr w:rsidR="00180A7A" w14:paraId="0620B1B0" w14:textId="77777777" w:rsidTr="00B456BA">
        <w:tc>
          <w:tcPr>
            <w:tcW w:w="2070" w:type="dxa"/>
          </w:tcPr>
          <w:p w14:paraId="0620B1AE" w14:textId="77777777" w:rsidR="00136931" w:rsidRDefault="00FB4D47" w:rsidP="008364F7">
            <w:pPr>
              <w:spacing w:after="120"/>
              <w:ind w:left="70"/>
              <w:rPr>
                <w:bCs/>
                <w:sz w:val="24"/>
              </w:rPr>
            </w:pPr>
            <w:r>
              <w:rPr>
                <w:bCs/>
                <w:sz w:val="24"/>
              </w:rPr>
              <w:t>SAIDI</w:t>
            </w:r>
          </w:p>
        </w:tc>
        <w:tc>
          <w:tcPr>
            <w:tcW w:w="5610" w:type="dxa"/>
          </w:tcPr>
          <w:p w14:paraId="0620B1AF" w14:textId="77777777" w:rsidR="00136931" w:rsidRPr="00CC62E9" w:rsidRDefault="00FB4D47" w:rsidP="008364F7">
            <w:pPr>
              <w:spacing w:after="120"/>
              <w:ind w:left="70"/>
              <w:rPr>
                <w:bCs/>
                <w:sz w:val="24"/>
              </w:rPr>
            </w:pPr>
            <w:r>
              <w:rPr>
                <w:sz w:val="24"/>
              </w:rPr>
              <w:t>System</w:t>
            </w:r>
            <w:r>
              <w:rPr>
                <w:spacing w:val="-4"/>
                <w:sz w:val="24"/>
              </w:rPr>
              <w:t xml:space="preserve"> </w:t>
            </w:r>
            <w:r>
              <w:rPr>
                <w:sz w:val="24"/>
              </w:rPr>
              <w:t>Average</w:t>
            </w:r>
            <w:r>
              <w:rPr>
                <w:spacing w:val="-1"/>
                <w:sz w:val="24"/>
              </w:rPr>
              <w:t xml:space="preserve"> </w:t>
            </w:r>
            <w:r>
              <w:rPr>
                <w:sz w:val="24"/>
              </w:rPr>
              <w:t>Interruption</w:t>
            </w:r>
            <w:r>
              <w:rPr>
                <w:spacing w:val="-3"/>
                <w:sz w:val="24"/>
              </w:rPr>
              <w:t xml:space="preserve"> </w:t>
            </w:r>
            <w:r>
              <w:rPr>
                <w:sz w:val="24"/>
              </w:rPr>
              <w:t>Duration</w:t>
            </w:r>
            <w:r>
              <w:rPr>
                <w:spacing w:val="-2"/>
                <w:sz w:val="24"/>
              </w:rPr>
              <w:t xml:space="preserve"> </w:t>
            </w:r>
            <w:r>
              <w:rPr>
                <w:sz w:val="24"/>
              </w:rPr>
              <w:t>Index</w:t>
            </w:r>
            <w:r>
              <w:rPr>
                <w:rStyle w:val="FootnoteReference"/>
                <w:b/>
                <w:bCs/>
                <w:sz w:val="20"/>
                <w:szCs w:val="20"/>
              </w:rPr>
              <w:footnoteReference w:id="1"/>
            </w:r>
          </w:p>
        </w:tc>
      </w:tr>
      <w:tr w:rsidR="00180A7A" w14:paraId="0620B1B3" w14:textId="77777777" w:rsidTr="00B456BA">
        <w:tc>
          <w:tcPr>
            <w:tcW w:w="2070" w:type="dxa"/>
          </w:tcPr>
          <w:p w14:paraId="0620B1B1" w14:textId="77777777" w:rsidR="00136931" w:rsidRDefault="00FB4D47" w:rsidP="008364F7">
            <w:pPr>
              <w:spacing w:after="120"/>
              <w:ind w:left="70"/>
              <w:rPr>
                <w:bCs/>
                <w:sz w:val="24"/>
              </w:rPr>
            </w:pPr>
            <w:r>
              <w:rPr>
                <w:bCs/>
                <w:sz w:val="24"/>
              </w:rPr>
              <w:t>SAIFI</w:t>
            </w:r>
          </w:p>
        </w:tc>
        <w:tc>
          <w:tcPr>
            <w:tcW w:w="5610" w:type="dxa"/>
          </w:tcPr>
          <w:p w14:paraId="0620B1B2" w14:textId="77777777" w:rsidR="00136931" w:rsidRPr="00CC62E9" w:rsidRDefault="00FB4D47" w:rsidP="008364F7">
            <w:pPr>
              <w:spacing w:after="120"/>
              <w:ind w:left="70"/>
              <w:rPr>
                <w:bCs/>
                <w:sz w:val="24"/>
              </w:rPr>
            </w:pPr>
            <w:r>
              <w:rPr>
                <w:sz w:val="24"/>
              </w:rPr>
              <w:t>System</w:t>
            </w:r>
            <w:r>
              <w:rPr>
                <w:spacing w:val="-4"/>
                <w:sz w:val="24"/>
              </w:rPr>
              <w:t xml:space="preserve"> </w:t>
            </w:r>
            <w:r>
              <w:rPr>
                <w:sz w:val="24"/>
              </w:rPr>
              <w:t>Average</w:t>
            </w:r>
            <w:r>
              <w:rPr>
                <w:spacing w:val="-1"/>
                <w:sz w:val="24"/>
              </w:rPr>
              <w:t xml:space="preserve"> </w:t>
            </w:r>
            <w:r>
              <w:rPr>
                <w:sz w:val="24"/>
              </w:rPr>
              <w:t>Interruption</w:t>
            </w:r>
            <w:r>
              <w:rPr>
                <w:spacing w:val="-4"/>
                <w:sz w:val="24"/>
              </w:rPr>
              <w:t xml:space="preserve"> </w:t>
            </w:r>
            <w:r>
              <w:rPr>
                <w:sz w:val="24"/>
              </w:rPr>
              <w:t>Frequency</w:t>
            </w:r>
            <w:r w:rsidR="006D7C74">
              <w:rPr>
                <w:sz w:val="24"/>
              </w:rPr>
              <w:t xml:space="preserve"> Index</w:t>
            </w:r>
            <w:r>
              <w:rPr>
                <w:rStyle w:val="FootnoteReference"/>
                <w:b/>
                <w:bCs/>
                <w:sz w:val="20"/>
                <w:szCs w:val="20"/>
              </w:rPr>
              <w:footnoteReference w:id="2"/>
            </w:r>
          </w:p>
        </w:tc>
      </w:tr>
      <w:tr w:rsidR="00180A7A" w14:paraId="0620B1B6" w14:textId="77777777" w:rsidTr="00B456BA">
        <w:tc>
          <w:tcPr>
            <w:tcW w:w="2070" w:type="dxa"/>
          </w:tcPr>
          <w:p w14:paraId="0620B1B4" w14:textId="77777777" w:rsidR="00136931" w:rsidRDefault="00FB4D47" w:rsidP="008364F7">
            <w:pPr>
              <w:spacing w:after="120"/>
              <w:ind w:left="70"/>
              <w:rPr>
                <w:bCs/>
                <w:sz w:val="24"/>
              </w:rPr>
            </w:pPr>
            <w:r>
              <w:rPr>
                <w:bCs/>
                <w:sz w:val="24"/>
              </w:rPr>
              <w:t>URRC</w:t>
            </w:r>
          </w:p>
        </w:tc>
        <w:tc>
          <w:tcPr>
            <w:tcW w:w="5610" w:type="dxa"/>
          </w:tcPr>
          <w:p w14:paraId="0620B1B5" w14:textId="77777777" w:rsidR="00136931" w:rsidRPr="00CC62E9" w:rsidRDefault="00FB4D47" w:rsidP="008364F7">
            <w:pPr>
              <w:spacing w:after="120"/>
              <w:ind w:left="70"/>
              <w:rPr>
                <w:bCs/>
                <w:sz w:val="24"/>
              </w:rPr>
            </w:pPr>
            <w:r>
              <w:rPr>
                <w:sz w:val="24"/>
              </w:rPr>
              <w:t>Utility</w:t>
            </w:r>
            <w:r>
              <w:rPr>
                <w:spacing w:val="-9"/>
                <w:sz w:val="24"/>
              </w:rPr>
              <w:t xml:space="preserve"> </w:t>
            </w:r>
            <w:r>
              <w:rPr>
                <w:sz w:val="24"/>
              </w:rPr>
              <w:t>Rates Review</w:t>
            </w:r>
            <w:r>
              <w:rPr>
                <w:spacing w:val="-1"/>
                <w:sz w:val="24"/>
              </w:rPr>
              <w:t xml:space="preserve"> </w:t>
            </w:r>
            <w:r>
              <w:rPr>
                <w:sz w:val="24"/>
              </w:rPr>
              <w:t>Council of</w:t>
            </w:r>
            <w:r>
              <w:rPr>
                <w:spacing w:val="-1"/>
                <w:sz w:val="24"/>
              </w:rPr>
              <w:t xml:space="preserve"> </w:t>
            </w:r>
            <w:r>
              <w:rPr>
                <w:sz w:val="24"/>
              </w:rPr>
              <w:t>Nunavut</w:t>
            </w:r>
          </w:p>
        </w:tc>
      </w:tr>
      <w:tr w:rsidR="00180A7A" w14:paraId="0620B1B9" w14:textId="77777777" w:rsidTr="00B456BA">
        <w:tc>
          <w:tcPr>
            <w:tcW w:w="2070" w:type="dxa"/>
          </w:tcPr>
          <w:p w14:paraId="0620B1B7" w14:textId="77777777" w:rsidR="00317BD4" w:rsidRDefault="00FB4D47" w:rsidP="008364F7">
            <w:pPr>
              <w:spacing w:after="120"/>
              <w:ind w:left="70"/>
              <w:rPr>
                <w:bCs/>
                <w:sz w:val="24"/>
              </w:rPr>
            </w:pPr>
            <w:r>
              <w:rPr>
                <w:bCs/>
                <w:sz w:val="24"/>
              </w:rPr>
              <w:t>URRC Act</w:t>
            </w:r>
          </w:p>
        </w:tc>
        <w:tc>
          <w:tcPr>
            <w:tcW w:w="5610" w:type="dxa"/>
          </w:tcPr>
          <w:p w14:paraId="0620B1B8" w14:textId="77777777" w:rsidR="00317BD4" w:rsidRPr="00C121D4" w:rsidRDefault="00FB4D47" w:rsidP="008364F7">
            <w:pPr>
              <w:spacing w:after="120"/>
              <w:ind w:left="70"/>
              <w:rPr>
                <w:i/>
                <w:iCs/>
                <w:sz w:val="24"/>
              </w:rPr>
            </w:pPr>
            <w:r w:rsidRPr="00C121D4">
              <w:rPr>
                <w:i/>
                <w:iCs/>
                <w:sz w:val="24"/>
              </w:rPr>
              <w:t>Utility Rates Review Council Act</w:t>
            </w:r>
          </w:p>
        </w:tc>
      </w:tr>
    </w:tbl>
    <w:p w14:paraId="0620B1BA" w14:textId="77777777" w:rsidR="002E510D" w:rsidRDefault="002E510D" w:rsidP="002E510D">
      <w:pPr>
        <w:spacing w:after="240"/>
        <w:ind w:left="245"/>
        <w:rPr>
          <w:b/>
          <w:sz w:val="24"/>
        </w:rPr>
      </w:pPr>
    </w:p>
    <w:p w14:paraId="0620B1BB" w14:textId="77777777" w:rsidR="00137FCA" w:rsidRDefault="00137FCA">
      <w:pPr>
        <w:spacing w:line="340" w:lineRule="atLeast"/>
        <w:rPr>
          <w:sz w:val="24"/>
        </w:rPr>
        <w:sectPr w:rsidR="00137FCA" w:rsidSect="002230C0">
          <w:pgSz w:w="12240" w:h="15840" w:code="1"/>
          <w:pgMar w:top="1440" w:right="1440" w:bottom="720" w:left="1440" w:header="720" w:footer="720" w:gutter="0"/>
          <w:cols w:space="720"/>
        </w:sectPr>
      </w:pPr>
    </w:p>
    <w:p w14:paraId="0620B1BC" w14:textId="77777777" w:rsidR="009164D9" w:rsidRDefault="00FB4D47" w:rsidP="00B456BA">
      <w:pPr>
        <w:spacing w:after="360"/>
        <w:ind w:left="245"/>
        <w:jc w:val="center"/>
        <w:rPr>
          <w:b/>
          <w:sz w:val="24"/>
        </w:rPr>
      </w:pPr>
      <w:bookmarkStart w:id="4" w:name="TABLE_OF_CONTENTS"/>
      <w:bookmarkEnd w:id="4"/>
      <w:r>
        <w:rPr>
          <w:b/>
          <w:sz w:val="24"/>
        </w:rPr>
        <w:lastRenderedPageBreak/>
        <w:t>TABLE</w:t>
      </w:r>
      <w:r>
        <w:rPr>
          <w:b/>
          <w:spacing w:val="-4"/>
          <w:sz w:val="24"/>
        </w:rPr>
        <w:t xml:space="preserve"> </w:t>
      </w:r>
      <w:r>
        <w:rPr>
          <w:b/>
          <w:sz w:val="24"/>
        </w:rPr>
        <w:t>OF</w:t>
      </w:r>
      <w:r>
        <w:rPr>
          <w:b/>
          <w:spacing w:val="-6"/>
          <w:sz w:val="24"/>
        </w:rPr>
        <w:t xml:space="preserve"> </w:t>
      </w:r>
      <w:r>
        <w:rPr>
          <w:b/>
          <w:sz w:val="24"/>
        </w:rPr>
        <w:t>CONTENTS</w:t>
      </w:r>
    </w:p>
    <w:p w14:paraId="7D4527CB" w14:textId="0FA30165" w:rsidR="00CD51EE" w:rsidRDefault="00FB4D47">
      <w:pPr>
        <w:pStyle w:val="TOC1"/>
        <w:tabs>
          <w:tab w:val="left" w:pos="1019"/>
          <w:tab w:val="right" w:leader="dot" w:pos="9350"/>
        </w:tabs>
        <w:rPr>
          <w:rFonts w:asciiTheme="minorHAnsi" w:eastAsiaTheme="minorEastAsia" w:hAnsiTheme="minorHAnsi" w:cstheme="minorBidi"/>
          <w:noProof/>
        </w:rPr>
      </w:pPr>
      <w:r>
        <w:rPr>
          <w:b/>
          <w:sz w:val="24"/>
        </w:rPr>
        <w:fldChar w:fldCharType="begin"/>
      </w:r>
      <w:r>
        <w:rPr>
          <w:b/>
          <w:sz w:val="24"/>
        </w:rPr>
        <w:instrText xml:space="preserve"> TOC \h \z \t "Heading 1_URRC,1,Heading 2_URRC,2,Heading 3_URRC,3" </w:instrText>
      </w:r>
      <w:r>
        <w:rPr>
          <w:b/>
          <w:sz w:val="24"/>
        </w:rPr>
        <w:fldChar w:fldCharType="separate"/>
      </w:r>
      <w:hyperlink w:anchor="_Toc78397126" w:history="1">
        <w:r w:rsidR="00CD51EE" w:rsidRPr="00447224">
          <w:rPr>
            <w:rStyle w:val="Hyperlink"/>
            <w:noProof/>
          </w:rPr>
          <w:t>1.0</w:t>
        </w:r>
        <w:r w:rsidR="00CD51EE">
          <w:rPr>
            <w:rFonts w:asciiTheme="minorHAnsi" w:eastAsiaTheme="minorEastAsia" w:hAnsiTheme="minorHAnsi" w:cstheme="minorBidi"/>
            <w:noProof/>
          </w:rPr>
          <w:tab/>
        </w:r>
        <w:r w:rsidR="00CD51EE" w:rsidRPr="00447224">
          <w:rPr>
            <w:rStyle w:val="Hyperlink"/>
            <w:noProof/>
          </w:rPr>
          <w:t>BACKGROUND</w:t>
        </w:r>
        <w:r w:rsidR="00CD51EE">
          <w:rPr>
            <w:noProof/>
            <w:webHidden/>
          </w:rPr>
          <w:tab/>
        </w:r>
        <w:r w:rsidR="00CD51EE">
          <w:rPr>
            <w:noProof/>
            <w:webHidden/>
          </w:rPr>
          <w:fldChar w:fldCharType="begin"/>
        </w:r>
        <w:r w:rsidR="00CD51EE">
          <w:rPr>
            <w:noProof/>
            <w:webHidden/>
          </w:rPr>
          <w:instrText xml:space="preserve"> PAGEREF _Toc78397126 \h </w:instrText>
        </w:r>
        <w:r w:rsidR="00CD51EE">
          <w:rPr>
            <w:noProof/>
            <w:webHidden/>
          </w:rPr>
        </w:r>
        <w:r w:rsidR="00CD51EE">
          <w:rPr>
            <w:noProof/>
            <w:webHidden/>
          </w:rPr>
          <w:fldChar w:fldCharType="separate"/>
        </w:r>
        <w:r w:rsidR="00CD51EE">
          <w:rPr>
            <w:noProof/>
            <w:webHidden/>
          </w:rPr>
          <w:t>1</w:t>
        </w:r>
        <w:r w:rsidR="00CD51EE">
          <w:rPr>
            <w:noProof/>
            <w:webHidden/>
          </w:rPr>
          <w:fldChar w:fldCharType="end"/>
        </w:r>
      </w:hyperlink>
    </w:p>
    <w:p w14:paraId="6114954D" w14:textId="4653D068" w:rsidR="00CD51EE" w:rsidRDefault="00611AEE">
      <w:pPr>
        <w:pStyle w:val="TOC1"/>
        <w:tabs>
          <w:tab w:val="left" w:pos="1019"/>
          <w:tab w:val="right" w:leader="dot" w:pos="9350"/>
        </w:tabs>
        <w:rPr>
          <w:rFonts w:asciiTheme="minorHAnsi" w:eastAsiaTheme="minorEastAsia" w:hAnsiTheme="minorHAnsi" w:cstheme="minorBidi"/>
          <w:noProof/>
        </w:rPr>
      </w:pPr>
      <w:hyperlink w:anchor="_Toc78397127" w:history="1">
        <w:r w:rsidR="00CD51EE" w:rsidRPr="00447224">
          <w:rPr>
            <w:rStyle w:val="Hyperlink"/>
            <w:noProof/>
          </w:rPr>
          <w:t>2.0</w:t>
        </w:r>
        <w:r w:rsidR="00CD51EE">
          <w:rPr>
            <w:rFonts w:asciiTheme="minorHAnsi" w:eastAsiaTheme="minorEastAsia" w:hAnsiTheme="minorHAnsi" w:cstheme="minorBidi"/>
            <w:noProof/>
          </w:rPr>
          <w:tab/>
        </w:r>
        <w:r w:rsidR="00CD51EE" w:rsidRPr="00447224">
          <w:rPr>
            <w:rStyle w:val="Hyperlink"/>
            <w:noProof/>
          </w:rPr>
          <w:t>PARTICULARS</w:t>
        </w:r>
        <w:r w:rsidR="00CD51EE" w:rsidRPr="00447224">
          <w:rPr>
            <w:rStyle w:val="Hyperlink"/>
            <w:noProof/>
            <w:spacing w:val="-4"/>
          </w:rPr>
          <w:t xml:space="preserve"> </w:t>
        </w:r>
        <w:r w:rsidR="00CD51EE" w:rsidRPr="00447224">
          <w:rPr>
            <w:rStyle w:val="Hyperlink"/>
            <w:noProof/>
          </w:rPr>
          <w:t>OF</w:t>
        </w:r>
        <w:r w:rsidR="00CD51EE" w:rsidRPr="00447224">
          <w:rPr>
            <w:rStyle w:val="Hyperlink"/>
            <w:noProof/>
            <w:spacing w:val="-7"/>
          </w:rPr>
          <w:t xml:space="preserve"> </w:t>
        </w:r>
        <w:r w:rsidR="00CD51EE" w:rsidRPr="00447224">
          <w:rPr>
            <w:rStyle w:val="Hyperlink"/>
            <w:noProof/>
          </w:rPr>
          <w:t>THE</w:t>
        </w:r>
        <w:r w:rsidR="00CD51EE" w:rsidRPr="00447224">
          <w:rPr>
            <w:rStyle w:val="Hyperlink"/>
            <w:noProof/>
            <w:spacing w:val="-4"/>
          </w:rPr>
          <w:t xml:space="preserve"> </w:t>
        </w:r>
        <w:r w:rsidR="00CD51EE" w:rsidRPr="00447224">
          <w:rPr>
            <w:rStyle w:val="Hyperlink"/>
            <w:noProof/>
          </w:rPr>
          <w:t>APPLICATIONS</w:t>
        </w:r>
        <w:r w:rsidR="00CD51EE">
          <w:rPr>
            <w:noProof/>
            <w:webHidden/>
          </w:rPr>
          <w:tab/>
        </w:r>
        <w:r w:rsidR="00CD51EE">
          <w:rPr>
            <w:noProof/>
            <w:webHidden/>
          </w:rPr>
          <w:fldChar w:fldCharType="begin"/>
        </w:r>
        <w:r w:rsidR="00CD51EE">
          <w:rPr>
            <w:noProof/>
            <w:webHidden/>
          </w:rPr>
          <w:instrText xml:space="preserve"> PAGEREF _Toc78397127 \h </w:instrText>
        </w:r>
        <w:r w:rsidR="00CD51EE">
          <w:rPr>
            <w:noProof/>
            <w:webHidden/>
          </w:rPr>
        </w:r>
        <w:r w:rsidR="00CD51EE">
          <w:rPr>
            <w:noProof/>
            <w:webHidden/>
          </w:rPr>
          <w:fldChar w:fldCharType="separate"/>
        </w:r>
        <w:r w:rsidR="00CD51EE">
          <w:rPr>
            <w:noProof/>
            <w:webHidden/>
          </w:rPr>
          <w:t>3</w:t>
        </w:r>
        <w:r w:rsidR="00CD51EE">
          <w:rPr>
            <w:noProof/>
            <w:webHidden/>
          </w:rPr>
          <w:fldChar w:fldCharType="end"/>
        </w:r>
      </w:hyperlink>
    </w:p>
    <w:p w14:paraId="6DB093CB" w14:textId="44DC3659" w:rsidR="00CD51EE" w:rsidRDefault="00611AEE">
      <w:pPr>
        <w:pStyle w:val="TOC2"/>
        <w:tabs>
          <w:tab w:val="right" w:leader="dot" w:pos="9350"/>
        </w:tabs>
        <w:rPr>
          <w:rFonts w:asciiTheme="minorHAnsi" w:eastAsiaTheme="minorEastAsia" w:hAnsiTheme="minorHAnsi" w:cstheme="minorBidi"/>
          <w:noProof/>
        </w:rPr>
      </w:pPr>
      <w:hyperlink w:anchor="_Toc78397128" w:history="1">
        <w:r w:rsidR="00CD51EE" w:rsidRPr="00447224">
          <w:rPr>
            <w:rStyle w:val="Hyperlink"/>
            <w:noProof/>
          </w:rPr>
          <w:t>2.1</w:t>
        </w:r>
        <w:r w:rsidR="00CD51EE">
          <w:rPr>
            <w:rFonts w:asciiTheme="minorHAnsi" w:eastAsiaTheme="minorEastAsia" w:hAnsiTheme="minorHAnsi" w:cstheme="minorBidi"/>
            <w:noProof/>
          </w:rPr>
          <w:tab/>
        </w:r>
        <w:r w:rsidR="00CD51EE" w:rsidRPr="00447224">
          <w:rPr>
            <w:rStyle w:val="Hyperlink"/>
            <w:noProof/>
          </w:rPr>
          <w:t>CAMBRIDGE BAY</w:t>
        </w:r>
        <w:r w:rsidR="00CD51EE">
          <w:rPr>
            <w:noProof/>
            <w:webHidden/>
          </w:rPr>
          <w:tab/>
        </w:r>
        <w:r w:rsidR="00CD51EE">
          <w:rPr>
            <w:noProof/>
            <w:webHidden/>
          </w:rPr>
          <w:fldChar w:fldCharType="begin"/>
        </w:r>
        <w:r w:rsidR="00CD51EE">
          <w:rPr>
            <w:noProof/>
            <w:webHidden/>
          </w:rPr>
          <w:instrText xml:space="preserve"> PAGEREF _Toc78397128 \h </w:instrText>
        </w:r>
        <w:r w:rsidR="00CD51EE">
          <w:rPr>
            <w:noProof/>
            <w:webHidden/>
          </w:rPr>
        </w:r>
        <w:r w:rsidR="00CD51EE">
          <w:rPr>
            <w:noProof/>
            <w:webHidden/>
          </w:rPr>
          <w:fldChar w:fldCharType="separate"/>
        </w:r>
        <w:r w:rsidR="00CD51EE">
          <w:rPr>
            <w:noProof/>
            <w:webHidden/>
          </w:rPr>
          <w:t>3</w:t>
        </w:r>
        <w:r w:rsidR="00CD51EE">
          <w:rPr>
            <w:noProof/>
            <w:webHidden/>
          </w:rPr>
          <w:fldChar w:fldCharType="end"/>
        </w:r>
      </w:hyperlink>
    </w:p>
    <w:p w14:paraId="2A22D75F" w14:textId="4EDF2345" w:rsidR="00CD51EE" w:rsidRDefault="00611AEE">
      <w:pPr>
        <w:pStyle w:val="TOC2"/>
        <w:tabs>
          <w:tab w:val="right" w:leader="dot" w:pos="9350"/>
        </w:tabs>
        <w:rPr>
          <w:rFonts w:asciiTheme="minorHAnsi" w:eastAsiaTheme="minorEastAsia" w:hAnsiTheme="minorHAnsi" w:cstheme="minorBidi"/>
          <w:noProof/>
        </w:rPr>
      </w:pPr>
      <w:hyperlink w:anchor="_Toc78397129" w:history="1">
        <w:r w:rsidR="00CD51EE" w:rsidRPr="00447224">
          <w:rPr>
            <w:rStyle w:val="Hyperlink"/>
            <w:noProof/>
          </w:rPr>
          <w:t>2.2</w:t>
        </w:r>
        <w:r w:rsidR="00CD51EE">
          <w:rPr>
            <w:rFonts w:asciiTheme="minorHAnsi" w:eastAsiaTheme="minorEastAsia" w:hAnsiTheme="minorHAnsi" w:cstheme="minorBidi"/>
            <w:noProof/>
          </w:rPr>
          <w:tab/>
        </w:r>
        <w:r w:rsidR="00CD51EE" w:rsidRPr="00447224">
          <w:rPr>
            <w:rStyle w:val="Hyperlink"/>
            <w:noProof/>
          </w:rPr>
          <w:t>GJOA HAVEN</w:t>
        </w:r>
        <w:r w:rsidR="00CD51EE">
          <w:rPr>
            <w:noProof/>
            <w:webHidden/>
          </w:rPr>
          <w:tab/>
        </w:r>
        <w:r w:rsidR="00CD51EE">
          <w:rPr>
            <w:noProof/>
            <w:webHidden/>
          </w:rPr>
          <w:fldChar w:fldCharType="begin"/>
        </w:r>
        <w:r w:rsidR="00CD51EE">
          <w:rPr>
            <w:noProof/>
            <w:webHidden/>
          </w:rPr>
          <w:instrText xml:space="preserve"> PAGEREF _Toc78397129 \h </w:instrText>
        </w:r>
        <w:r w:rsidR="00CD51EE">
          <w:rPr>
            <w:noProof/>
            <w:webHidden/>
          </w:rPr>
        </w:r>
        <w:r w:rsidR="00CD51EE">
          <w:rPr>
            <w:noProof/>
            <w:webHidden/>
          </w:rPr>
          <w:fldChar w:fldCharType="separate"/>
        </w:r>
        <w:r w:rsidR="00CD51EE">
          <w:rPr>
            <w:noProof/>
            <w:webHidden/>
          </w:rPr>
          <w:t>5</w:t>
        </w:r>
        <w:r w:rsidR="00CD51EE">
          <w:rPr>
            <w:noProof/>
            <w:webHidden/>
          </w:rPr>
          <w:fldChar w:fldCharType="end"/>
        </w:r>
      </w:hyperlink>
    </w:p>
    <w:p w14:paraId="15AD1E79" w14:textId="483050D9" w:rsidR="00CD51EE" w:rsidRDefault="00611AEE">
      <w:pPr>
        <w:pStyle w:val="TOC2"/>
        <w:tabs>
          <w:tab w:val="right" w:leader="dot" w:pos="9350"/>
        </w:tabs>
        <w:rPr>
          <w:rFonts w:asciiTheme="minorHAnsi" w:eastAsiaTheme="minorEastAsia" w:hAnsiTheme="minorHAnsi" w:cstheme="minorBidi"/>
          <w:noProof/>
        </w:rPr>
      </w:pPr>
      <w:hyperlink w:anchor="_Toc78397130" w:history="1">
        <w:r w:rsidR="00CD51EE" w:rsidRPr="00447224">
          <w:rPr>
            <w:rStyle w:val="Hyperlink"/>
            <w:noProof/>
          </w:rPr>
          <w:t>2.3</w:t>
        </w:r>
        <w:r w:rsidR="00CD51EE">
          <w:rPr>
            <w:rFonts w:asciiTheme="minorHAnsi" w:eastAsiaTheme="minorEastAsia" w:hAnsiTheme="minorHAnsi" w:cstheme="minorBidi"/>
            <w:noProof/>
          </w:rPr>
          <w:tab/>
        </w:r>
        <w:r w:rsidR="00CD51EE" w:rsidRPr="00447224">
          <w:rPr>
            <w:rStyle w:val="Hyperlink"/>
            <w:noProof/>
          </w:rPr>
          <w:t>IGLOOLIK</w:t>
        </w:r>
        <w:r w:rsidR="00CD51EE">
          <w:rPr>
            <w:noProof/>
            <w:webHidden/>
          </w:rPr>
          <w:tab/>
        </w:r>
        <w:r w:rsidR="00CD51EE">
          <w:rPr>
            <w:noProof/>
            <w:webHidden/>
          </w:rPr>
          <w:fldChar w:fldCharType="begin"/>
        </w:r>
        <w:r w:rsidR="00CD51EE">
          <w:rPr>
            <w:noProof/>
            <w:webHidden/>
          </w:rPr>
          <w:instrText xml:space="preserve"> PAGEREF _Toc78397130 \h </w:instrText>
        </w:r>
        <w:r w:rsidR="00CD51EE">
          <w:rPr>
            <w:noProof/>
            <w:webHidden/>
          </w:rPr>
        </w:r>
        <w:r w:rsidR="00CD51EE">
          <w:rPr>
            <w:noProof/>
            <w:webHidden/>
          </w:rPr>
          <w:fldChar w:fldCharType="separate"/>
        </w:r>
        <w:r w:rsidR="00CD51EE">
          <w:rPr>
            <w:noProof/>
            <w:webHidden/>
          </w:rPr>
          <w:t>7</w:t>
        </w:r>
        <w:r w:rsidR="00CD51EE">
          <w:rPr>
            <w:noProof/>
            <w:webHidden/>
          </w:rPr>
          <w:fldChar w:fldCharType="end"/>
        </w:r>
      </w:hyperlink>
    </w:p>
    <w:p w14:paraId="2D76BBF5" w14:textId="440FFB17" w:rsidR="00CD51EE" w:rsidRDefault="00611AEE">
      <w:pPr>
        <w:pStyle w:val="TOC2"/>
        <w:tabs>
          <w:tab w:val="right" w:leader="dot" w:pos="9350"/>
        </w:tabs>
        <w:rPr>
          <w:rFonts w:asciiTheme="minorHAnsi" w:eastAsiaTheme="minorEastAsia" w:hAnsiTheme="minorHAnsi" w:cstheme="minorBidi"/>
          <w:noProof/>
        </w:rPr>
      </w:pPr>
      <w:hyperlink w:anchor="_Toc78397131" w:history="1">
        <w:r w:rsidR="00CD51EE" w:rsidRPr="00447224">
          <w:rPr>
            <w:rStyle w:val="Hyperlink"/>
            <w:noProof/>
          </w:rPr>
          <w:t>2.4</w:t>
        </w:r>
        <w:r w:rsidR="00CD51EE">
          <w:rPr>
            <w:rFonts w:asciiTheme="minorHAnsi" w:eastAsiaTheme="minorEastAsia" w:hAnsiTheme="minorHAnsi" w:cstheme="minorBidi"/>
            <w:noProof/>
          </w:rPr>
          <w:tab/>
        </w:r>
        <w:r w:rsidR="00CD51EE" w:rsidRPr="00447224">
          <w:rPr>
            <w:rStyle w:val="Hyperlink"/>
            <w:noProof/>
          </w:rPr>
          <w:t>IQALUIT</w:t>
        </w:r>
        <w:r w:rsidR="00CD51EE">
          <w:rPr>
            <w:noProof/>
            <w:webHidden/>
          </w:rPr>
          <w:tab/>
        </w:r>
        <w:r w:rsidR="00CD51EE">
          <w:rPr>
            <w:noProof/>
            <w:webHidden/>
          </w:rPr>
          <w:fldChar w:fldCharType="begin"/>
        </w:r>
        <w:r w:rsidR="00CD51EE">
          <w:rPr>
            <w:noProof/>
            <w:webHidden/>
          </w:rPr>
          <w:instrText xml:space="preserve"> PAGEREF _Toc78397131 \h </w:instrText>
        </w:r>
        <w:r w:rsidR="00CD51EE">
          <w:rPr>
            <w:noProof/>
            <w:webHidden/>
          </w:rPr>
        </w:r>
        <w:r w:rsidR="00CD51EE">
          <w:rPr>
            <w:noProof/>
            <w:webHidden/>
          </w:rPr>
          <w:fldChar w:fldCharType="separate"/>
        </w:r>
        <w:r w:rsidR="00CD51EE">
          <w:rPr>
            <w:noProof/>
            <w:webHidden/>
          </w:rPr>
          <w:t>10</w:t>
        </w:r>
        <w:r w:rsidR="00CD51EE">
          <w:rPr>
            <w:noProof/>
            <w:webHidden/>
          </w:rPr>
          <w:fldChar w:fldCharType="end"/>
        </w:r>
      </w:hyperlink>
    </w:p>
    <w:p w14:paraId="3F158217" w14:textId="277E613F" w:rsidR="00CD51EE" w:rsidRDefault="00611AEE">
      <w:pPr>
        <w:pStyle w:val="TOC1"/>
        <w:tabs>
          <w:tab w:val="left" w:pos="1019"/>
          <w:tab w:val="right" w:leader="dot" w:pos="9350"/>
        </w:tabs>
        <w:rPr>
          <w:rFonts w:asciiTheme="minorHAnsi" w:eastAsiaTheme="minorEastAsia" w:hAnsiTheme="minorHAnsi" w:cstheme="minorBidi"/>
          <w:noProof/>
        </w:rPr>
      </w:pPr>
      <w:hyperlink w:anchor="_Toc78397132" w:history="1">
        <w:r w:rsidR="00CD51EE" w:rsidRPr="00447224">
          <w:rPr>
            <w:rStyle w:val="Hyperlink"/>
            <w:noProof/>
          </w:rPr>
          <w:t>3.0</w:t>
        </w:r>
        <w:r w:rsidR="00CD51EE">
          <w:rPr>
            <w:rFonts w:asciiTheme="minorHAnsi" w:eastAsiaTheme="minorEastAsia" w:hAnsiTheme="minorHAnsi" w:cstheme="minorBidi"/>
            <w:noProof/>
          </w:rPr>
          <w:tab/>
        </w:r>
        <w:r w:rsidR="00CD51EE" w:rsidRPr="00447224">
          <w:rPr>
            <w:rStyle w:val="Hyperlink"/>
            <w:noProof/>
          </w:rPr>
          <w:t>PROCESS</w:t>
        </w:r>
        <w:r w:rsidR="00CD51EE">
          <w:rPr>
            <w:noProof/>
            <w:webHidden/>
          </w:rPr>
          <w:tab/>
        </w:r>
        <w:r w:rsidR="00CD51EE">
          <w:rPr>
            <w:noProof/>
            <w:webHidden/>
          </w:rPr>
          <w:fldChar w:fldCharType="begin"/>
        </w:r>
        <w:r w:rsidR="00CD51EE">
          <w:rPr>
            <w:noProof/>
            <w:webHidden/>
          </w:rPr>
          <w:instrText xml:space="preserve"> PAGEREF _Toc78397132 \h </w:instrText>
        </w:r>
        <w:r w:rsidR="00CD51EE">
          <w:rPr>
            <w:noProof/>
            <w:webHidden/>
          </w:rPr>
        </w:r>
        <w:r w:rsidR="00CD51EE">
          <w:rPr>
            <w:noProof/>
            <w:webHidden/>
          </w:rPr>
          <w:fldChar w:fldCharType="separate"/>
        </w:r>
        <w:r w:rsidR="00CD51EE">
          <w:rPr>
            <w:noProof/>
            <w:webHidden/>
          </w:rPr>
          <w:t>13</w:t>
        </w:r>
        <w:r w:rsidR="00CD51EE">
          <w:rPr>
            <w:noProof/>
            <w:webHidden/>
          </w:rPr>
          <w:fldChar w:fldCharType="end"/>
        </w:r>
      </w:hyperlink>
    </w:p>
    <w:p w14:paraId="372C8F43" w14:textId="3142F259" w:rsidR="00CD51EE" w:rsidRDefault="00611AEE">
      <w:pPr>
        <w:pStyle w:val="TOC2"/>
        <w:tabs>
          <w:tab w:val="right" w:leader="dot" w:pos="9350"/>
        </w:tabs>
        <w:rPr>
          <w:rFonts w:asciiTheme="minorHAnsi" w:eastAsiaTheme="minorEastAsia" w:hAnsiTheme="minorHAnsi" w:cstheme="minorBidi"/>
          <w:noProof/>
        </w:rPr>
      </w:pPr>
      <w:hyperlink w:anchor="_Toc78397133" w:history="1">
        <w:r w:rsidR="00CD51EE" w:rsidRPr="00447224">
          <w:rPr>
            <w:rStyle w:val="Hyperlink"/>
            <w:noProof/>
          </w:rPr>
          <w:t>3.1</w:t>
        </w:r>
        <w:r w:rsidR="00CD51EE">
          <w:rPr>
            <w:rFonts w:asciiTheme="minorHAnsi" w:eastAsiaTheme="minorEastAsia" w:hAnsiTheme="minorHAnsi" w:cstheme="minorBidi"/>
            <w:noProof/>
          </w:rPr>
          <w:tab/>
        </w:r>
        <w:r w:rsidR="00CD51EE" w:rsidRPr="00447224">
          <w:rPr>
            <w:rStyle w:val="Hyperlink"/>
            <w:noProof/>
          </w:rPr>
          <w:t>MAJOR</w:t>
        </w:r>
        <w:r w:rsidR="00CD51EE" w:rsidRPr="00447224">
          <w:rPr>
            <w:rStyle w:val="Hyperlink"/>
            <w:noProof/>
            <w:spacing w:val="-5"/>
          </w:rPr>
          <w:t xml:space="preserve"> </w:t>
        </w:r>
        <w:r w:rsidR="00CD51EE" w:rsidRPr="00447224">
          <w:rPr>
            <w:rStyle w:val="Hyperlink"/>
            <w:noProof/>
          </w:rPr>
          <w:t>OR</w:t>
        </w:r>
        <w:r w:rsidR="00CD51EE" w:rsidRPr="00447224">
          <w:rPr>
            <w:rStyle w:val="Hyperlink"/>
            <w:noProof/>
            <w:spacing w:val="-4"/>
          </w:rPr>
          <w:t xml:space="preserve"> </w:t>
        </w:r>
        <w:r w:rsidR="00CD51EE" w:rsidRPr="00447224">
          <w:rPr>
            <w:rStyle w:val="Hyperlink"/>
            <w:noProof/>
          </w:rPr>
          <w:t>MINOR</w:t>
        </w:r>
        <w:r w:rsidR="00CD51EE" w:rsidRPr="00447224">
          <w:rPr>
            <w:rStyle w:val="Hyperlink"/>
            <w:noProof/>
            <w:spacing w:val="-4"/>
          </w:rPr>
          <w:t xml:space="preserve"> </w:t>
        </w:r>
        <w:r w:rsidR="00CD51EE" w:rsidRPr="00447224">
          <w:rPr>
            <w:rStyle w:val="Hyperlink"/>
            <w:noProof/>
          </w:rPr>
          <w:t>APPLICATIONS</w:t>
        </w:r>
        <w:r w:rsidR="00CD51EE">
          <w:rPr>
            <w:noProof/>
            <w:webHidden/>
          </w:rPr>
          <w:tab/>
        </w:r>
        <w:r w:rsidR="00CD51EE">
          <w:rPr>
            <w:noProof/>
            <w:webHidden/>
          </w:rPr>
          <w:fldChar w:fldCharType="begin"/>
        </w:r>
        <w:r w:rsidR="00CD51EE">
          <w:rPr>
            <w:noProof/>
            <w:webHidden/>
          </w:rPr>
          <w:instrText xml:space="preserve"> PAGEREF _Toc78397133 \h </w:instrText>
        </w:r>
        <w:r w:rsidR="00CD51EE">
          <w:rPr>
            <w:noProof/>
            <w:webHidden/>
          </w:rPr>
        </w:r>
        <w:r w:rsidR="00CD51EE">
          <w:rPr>
            <w:noProof/>
            <w:webHidden/>
          </w:rPr>
          <w:fldChar w:fldCharType="separate"/>
        </w:r>
        <w:r w:rsidR="00CD51EE">
          <w:rPr>
            <w:noProof/>
            <w:webHidden/>
          </w:rPr>
          <w:t>13</w:t>
        </w:r>
        <w:r w:rsidR="00CD51EE">
          <w:rPr>
            <w:noProof/>
            <w:webHidden/>
          </w:rPr>
          <w:fldChar w:fldCharType="end"/>
        </w:r>
      </w:hyperlink>
    </w:p>
    <w:p w14:paraId="4380CE30" w14:textId="518BCE3C" w:rsidR="00CD51EE" w:rsidRDefault="00611AEE">
      <w:pPr>
        <w:pStyle w:val="TOC2"/>
        <w:tabs>
          <w:tab w:val="right" w:leader="dot" w:pos="9350"/>
        </w:tabs>
        <w:rPr>
          <w:rFonts w:asciiTheme="minorHAnsi" w:eastAsiaTheme="minorEastAsia" w:hAnsiTheme="minorHAnsi" w:cstheme="minorBidi"/>
          <w:noProof/>
        </w:rPr>
      </w:pPr>
      <w:hyperlink w:anchor="_Toc78397134" w:history="1">
        <w:r w:rsidR="00CD51EE" w:rsidRPr="00447224">
          <w:rPr>
            <w:rStyle w:val="Hyperlink"/>
            <w:noProof/>
          </w:rPr>
          <w:t>3.2</w:t>
        </w:r>
        <w:r w:rsidR="00CD51EE">
          <w:rPr>
            <w:rFonts w:asciiTheme="minorHAnsi" w:eastAsiaTheme="minorEastAsia" w:hAnsiTheme="minorHAnsi" w:cstheme="minorBidi"/>
            <w:noProof/>
          </w:rPr>
          <w:tab/>
        </w:r>
        <w:r w:rsidR="00CD51EE" w:rsidRPr="00447224">
          <w:rPr>
            <w:rStyle w:val="Hyperlink"/>
            <w:noProof/>
          </w:rPr>
          <w:t>PUBLIC</w:t>
        </w:r>
        <w:r w:rsidR="00CD51EE" w:rsidRPr="00447224">
          <w:rPr>
            <w:rStyle w:val="Hyperlink"/>
            <w:noProof/>
            <w:spacing w:val="-8"/>
          </w:rPr>
          <w:t xml:space="preserve"> </w:t>
        </w:r>
        <w:r w:rsidR="00CD51EE" w:rsidRPr="00447224">
          <w:rPr>
            <w:rStyle w:val="Hyperlink"/>
            <w:noProof/>
          </w:rPr>
          <w:t>CONSULTATION</w:t>
        </w:r>
        <w:r w:rsidR="00CD51EE" w:rsidRPr="00447224">
          <w:rPr>
            <w:rStyle w:val="Hyperlink"/>
            <w:noProof/>
            <w:spacing w:val="-8"/>
          </w:rPr>
          <w:t xml:space="preserve"> </w:t>
        </w:r>
        <w:r w:rsidR="00CD51EE" w:rsidRPr="00447224">
          <w:rPr>
            <w:rStyle w:val="Hyperlink"/>
            <w:noProof/>
          </w:rPr>
          <w:t>PROCESS</w:t>
        </w:r>
        <w:r w:rsidR="00CD51EE">
          <w:rPr>
            <w:noProof/>
            <w:webHidden/>
          </w:rPr>
          <w:tab/>
        </w:r>
        <w:r w:rsidR="00CD51EE">
          <w:rPr>
            <w:noProof/>
            <w:webHidden/>
          </w:rPr>
          <w:fldChar w:fldCharType="begin"/>
        </w:r>
        <w:r w:rsidR="00CD51EE">
          <w:rPr>
            <w:noProof/>
            <w:webHidden/>
          </w:rPr>
          <w:instrText xml:space="preserve"> PAGEREF _Toc78397134 \h </w:instrText>
        </w:r>
        <w:r w:rsidR="00CD51EE">
          <w:rPr>
            <w:noProof/>
            <w:webHidden/>
          </w:rPr>
        </w:r>
        <w:r w:rsidR="00CD51EE">
          <w:rPr>
            <w:noProof/>
            <w:webHidden/>
          </w:rPr>
          <w:fldChar w:fldCharType="separate"/>
        </w:r>
        <w:r w:rsidR="00CD51EE">
          <w:rPr>
            <w:noProof/>
            <w:webHidden/>
          </w:rPr>
          <w:t>13</w:t>
        </w:r>
        <w:r w:rsidR="00CD51EE">
          <w:rPr>
            <w:noProof/>
            <w:webHidden/>
          </w:rPr>
          <w:fldChar w:fldCharType="end"/>
        </w:r>
      </w:hyperlink>
    </w:p>
    <w:p w14:paraId="3F72E0E7" w14:textId="4946724F" w:rsidR="00CD51EE" w:rsidRDefault="00611AEE">
      <w:pPr>
        <w:pStyle w:val="TOC1"/>
        <w:tabs>
          <w:tab w:val="left" w:pos="1019"/>
          <w:tab w:val="right" w:leader="dot" w:pos="9350"/>
        </w:tabs>
        <w:rPr>
          <w:rFonts w:asciiTheme="minorHAnsi" w:eastAsiaTheme="minorEastAsia" w:hAnsiTheme="minorHAnsi" w:cstheme="minorBidi"/>
          <w:noProof/>
        </w:rPr>
      </w:pPr>
      <w:hyperlink w:anchor="_Toc78397135" w:history="1">
        <w:r w:rsidR="00CD51EE" w:rsidRPr="00447224">
          <w:rPr>
            <w:rStyle w:val="Hyperlink"/>
            <w:noProof/>
          </w:rPr>
          <w:t>4.0</w:t>
        </w:r>
        <w:r w:rsidR="00CD51EE">
          <w:rPr>
            <w:rFonts w:asciiTheme="minorHAnsi" w:eastAsiaTheme="minorEastAsia" w:hAnsiTheme="minorHAnsi" w:cstheme="minorBidi"/>
            <w:noProof/>
          </w:rPr>
          <w:tab/>
        </w:r>
        <w:r w:rsidR="00CD51EE" w:rsidRPr="00447224">
          <w:rPr>
            <w:rStyle w:val="Hyperlink"/>
            <w:noProof/>
          </w:rPr>
          <w:t>EXAMINATION</w:t>
        </w:r>
        <w:r w:rsidR="00CD51EE" w:rsidRPr="00447224">
          <w:rPr>
            <w:rStyle w:val="Hyperlink"/>
            <w:noProof/>
            <w:spacing w:val="-5"/>
          </w:rPr>
          <w:t xml:space="preserve"> </w:t>
        </w:r>
        <w:r w:rsidR="00CD51EE" w:rsidRPr="00447224">
          <w:rPr>
            <w:rStyle w:val="Hyperlink"/>
            <w:noProof/>
          </w:rPr>
          <w:t>OF</w:t>
        </w:r>
        <w:r w:rsidR="00CD51EE" w:rsidRPr="00447224">
          <w:rPr>
            <w:rStyle w:val="Hyperlink"/>
            <w:noProof/>
            <w:spacing w:val="-6"/>
          </w:rPr>
          <w:t xml:space="preserve"> </w:t>
        </w:r>
        <w:r w:rsidR="00CD51EE" w:rsidRPr="00447224">
          <w:rPr>
            <w:rStyle w:val="Hyperlink"/>
            <w:noProof/>
          </w:rPr>
          <w:t>THE</w:t>
        </w:r>
        <w:r w:rsidR="00CD51EE" w:rsidRPr="00447224">
          <w:rPr>
            <w:rStyle w:val="Hyperlink"/>
            <w:noProof/>
            <w:spacing w:val="-3"/>
          </w:rPr>
          <w:t xml:space="preserve"> </w:t>
        </w:r>
        <w:r w:rsidR="00CD51EE" w:rsidRPr="00447224">
          <w:rPr>
            <w:rStyle w:val="Hyperlink"/>
            <w:noProof/>
          </w:rPr>
          <w:t>APPLICATIONS</w:t>
        </w:r>
        <w:r w:rsidR="00CD51EE">
          <w:rPr>
            <w:noProof/>
            <w:webHidden/>
          </w:rPr>
          <w:tab/>
        </w:r>
        <w:r w:rsidR="00CD51EE">
          <w:rPr>
            <w:noProof/>
            <w:webHidden/>
          </w:rPr>
          <w:fldChar w:fldCharType="begin"/>
        </w:r>
        <w:r w:rsidR="00CD51EE">
          <w:rPr>
            <w:noProof/>
            <w:webHidden/>
          </w:rPr>
          <w:instrText xml:space="preserve"> PAGEREF _Toc78397135 \h </w:instrText>
        </w:r>
        <w:r w:rsidR="00CD51EE">
          <w:rPr>
            <w:noProof/>
            <w:webHidden/>
          </w:rPr>
        </w:r>
        <w:r w:rsidR="00CD51EE">
          <w:rPr>
            <w:noProof/>
            <w:webHidden/>
          </w:rPr>
          <w:fldChar w:fldCharType="separate"/>
        </w:r>
        <w:r w:rsidR="00CD51EE">
          <w:rPr>
            <w:noProof/>
            <w:webHidden/>
          </w:rPr>
          <w:t>15</w:t>
        </w:r>
        <w:r w:rsidR="00CD51EE">
          <w:rPr>
            <w:noProof/>
            <w:webHidden/>
          </w:rPr>
          <w:fldChar w:fldCharType="end"/>
        </w:r>
      </w:hyperlink>
    </w:p>
    <w:p w14:paraId="352AD31D" w14:textId="1CEA0675" w:rsidR="00CD51EE" w:rsidRDefault="00611AEE">
      <w:pPr>
        <w:pStyle w:val="TOC2"/>
        <w:tabs>
          <w:tab w:val="right" w:leader="dot" w:pos="9350"/>
        </w:tabs>
        <w:rPr>
          <w:rFonts w:asciiTheme="minorHAnsi" w:eastAsiaTheme="minorEastAsia" w:hAnsiTheme="minorHAnsi" w:cstheme="minorBidi"/>
          <w:noProof/>
        </w:rPr>
      </w:pPr>
      <w:hyperlink w:anchor="_Toc78397136" w:history="1">
        <w:r w:rsidR="00CD51EE" w:rsidRPr="00447224">
          <w:rPr>
            <w:rStyle w:val="Hyperlink"/>
            <w:noProof/>
          </w:rPr>
          <w:t>4.1</w:t>
        </w:r>
        <w:r w:rsidR="00CD51EE">
          <w:rPr>
            <w:rFonts w:asciiTheme="minorHAnsi" w:eastAsiaTheme="minorEastAsia" w:hAnsiTheme="minorHAnsi" w:cstheme="minorBidi"/>
            <w:noProof/>
          </w:rPr>
          <w:tab/>
        </w:r>
        <w:r w:rsidR="00CD51EE" w:rsidRPr="00447224">
          <w:rPr>
            <w:rStyle w:val="Hyperlink"/>
            <w:noProof/>
          </w:rPr>
          <w:t>COMMON MATTERS</w:t>
        </w:r>
        <w:r w:rsidR="00CD51EE">
          <w:rPr>
            <w:noProof/>
            <w:webHidden/>
          </w:rPr>
          <w:tab/>
        </w:r>
        <w:r w:rsidR="00CD51EE">
          <w:rPr>
            <w:noProof/>
            <w:webHidden/>
          </w:rPr>
          <w:fldChar w:fldCharType="begin"/>
        </w:r>
        <w:r w:rsidR="00CD51EE">
          <w:rPr>
            <w:noProof/>
            <w:webHidden/>
          </w:rPr>
          <w:instrText xml:space="preserve"> PAGEREF _Toc78397136 \h </w:instrText>
        </w:r>
        <w:r w:rsidR="00CD51EE">
          <w:rPr>
            <w:noProof/>
            <w:webHidden/>
          </w:rPr>
        </w:r>
        <w:r w:rsidR="00CD51EE">
          <w:rPr>
            <w:noProof/>
            <w:webHidden/>
          </w:rPr>
          <w:fldChar w:fldCharType="separate"/>
        </w:r>
        <w:r w:rsidR="00CD51EE">
          <w:rPr>
            <w:noProof/>
            <w:webHidden/>
          </w:rPr>
          <w:t>15</w:t>
        </w:r>
        <w:r w:rsidR="00CD51EE">
          <w:rPr>
            <w:noProof/>
            <w:webHidden/>
          </w:rPr>
          <w:fldChar w:fldCharType="end"/>
        </w:r>
      </w:hyperlink>
    </w:p>
    <w:p w14:paraId="46F1C72B" w14:textId="1D77E771"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37" w:history="1">
        <w:r w:rsidR="00CD51EE" w:rsidRPr="00447224">
          <w:rPr>
            <w:rStyle w:val="Hyperlink"/>
            <w:noProof/>
          </w:rPr>
          <w:t>4.1.1</w:t>
        </w:r>
        <w:r w:rsidR="00CD51EE">
          <w:rPr>
            <w:rFonts w:asciiTheme="minorHAnsi" w:eastAsiaTheme="minorEastAsia" w:hAnsiTheme="minorHAnsi" w:cstheme="minorBidi"/>
            <w:noProof/>
          </w:rPr>
          <w:tab/>
        </w:r>
        <w:r w:rsidR="00CD51EE" w:rsidRPr="00447224">
          <w:rPr>
            <w:rStyle w:val="Hyperlink"/>
            <w:noProof/>
          </w:rPr>
          <w:t>COMMON MATTERS – ARCTIC ENERGY FUND PROGRAM</w:t>
        </w:r>
        <w:r w:rsidR="00CD51EE">
          <w:rPr>
            <w:noProof/>
            <w:webHidden/>
          </w:rPr>
          <w:tab/>
        </w:r>
        <w:r w:rsidR="00CD51EE">
          <w:rPr>
            <w:noProof/>
            <w:webHidden/>
          </w:rPr>
          <w:fldChar w:fldCharType="begin"/>
        </w:r>
        <w:r w:rsidR="00CD51EE">
          <w:rPr>
            <w:noProof/>
            <w:webHidden/>
          </w:rPr>
          <w:instrText xml:space="preserve"> PAGEREF _Toc78397137 \h </w:instrText>
        </w:r>
        <w:r w:rsidR="00CD51EE">
          <w:rPr>
            <w:noProof/>
            <w:webHidden/>
          </w:rPr>
        </w:r>
        <w:r w:rsidR="00CD51EE">
          <w:rPr>
            <w:noProof/>
            <w:webHidden/>
          </w:rPr>
          <w:fldChar w:fldCharType="separate"/>
        </w:r>
        <w:r w:rsidR="00CD51EE">
          <w:rPr>
            <w:noProof/>
            <w:webHidden/>
          </w:rPr>
          <w:t>15</w:t>
        </w:r>
        <w:r w:rsidR="00CD51EE">
          <w:rPr>
            <w:noProof/>
            <w:webHidden/>
          </w:rPr>
          <w:fldChar w:fldCharType="end"/>
        </w:r>
      </w:hyperlink>
    </w:p>
    <w:p w14:paraId="447288F9" w14:textId="6A14FE89"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38" w:history="1">
        <w:r w:rsidR="00CD51EE" w:rsidRPr="00447224">
          <w:rPr>
            <w:rStyle w:val="Hyperlink"/>
            <w:noProof/>
          </w:rPr>
          <w:t>4.1.2</w:t>
        </w:r>
        <w:r w:rsidR="00CD51EE">
          <w:rPr>
            <w:rFonts w:asciiTheme="minorHAnsi" w:eastAsiaTheme="minorEastAsia" w:hAnsiTheme="minorHAnsi" w:cstheme="minorBidi"/>
            <w:noProof/>
          </w:rPr>
          <w:tab/>
        </w:r>
        <w:r w:rsidR="00CD51EE" w:rsidRPr="00447224">
          <w:rPr>
            <w:rStyle w:val="Hyperlink"/>
            <w:noProof/>
          </w:rPr>
          <w:t>COMMON MATTERS – GOVERNANCE AND STAFFING</w:t>
        </w:r>
        <w:r w:rsidR="00CD51EE">
          <w:rPr>
            <w:noProof/>
            <w:webHidden/>
          </w:rPr>
          <w:tab/>
        </w:r>
        <w:r w:rsidR="00CD51EE">
          <w:rPr>
            <w:noProof/>
            <w:webHidden/>
          </w:rPr>
          <w:fldChar w:fldCharType="begin"/>
        </w:r>
        <w:r w:rsidR="00CD51EE">
          <w:rPr>
            <w:noProof/>
            <w:webHidden/>
          </w:rPr>
          <w:instrText xml:space="preserve"> PAGEREF _Toc78397138 \h </w:instrText>
        </w:r>
        <w:r w:rsidR="00CD51EE">
          <w:rPr>
            <w:noProof/>
            <w:webHidden/>
          </w:rPr>
        </w:r>
        <w:r w:rsidR="00CD51EE">
          <w:rPr>
            <w:noProof/>
            <w:webHidden/>
          </w:rPr>
          <w:fldChar w:fldCharType="separate"/>
        </w:r>
        <w:r w:rsidR="00CD51EE">
          <w:rPr>
            <w:noProof/>
            <w:webHidden/>
          </w:rPr>
          <w:t>16</w:t>
        </w:r>
        <w:r w:rsidR="00CD51EE">
          <w:rPr>
            <w:noProof/>
            <w:webHidden/>
          </w:rPr>
          <w:fldChar w:fldCharType="end"/>
        </w:r>
      </w:hyperlink>
    </w:p>
    <w:p w14:paraId="78FD95D1" w14:textId="22D9E334"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39" w:history="1">
        <w:r w:rsidR="00CD51EE" w:rsidRPr="00447224">
          <w:rPr>
            <w:rStyle w:val="Hyperlink"/>
            <w:noProof/>
          </w:rPr>
          <w:t>4.1.3</w:t>
        </w:r>
        <w:r w:rsidR="00CD51EE">
          <w:rPr>
            <w:rFonts w:asciiTheme="minorHAnsi" w:eastAsiaTheme="minorEastAsia" w:hAnsiTheme="minorHAnsi" w:cstheme="minorBidi"/>
            <w:noProof/>
          </w:rPr>
          <w:tab/>
        </w:r>
        <w:r w:rsidR="00CD51EE" w:rsidRPr="00447224">
          <w:rPr>
            <w:rStyle w:val="Hyperlink"/>
            <w:noProof/>
          </w:rPr>
          <w:t>COMMON MATTERS – PROJECT MANAGEMENT AND COST CONTROLS</w:t>
        </w:r>
        <w:r w:rsidR="00CD51EE">
          <w:rPr>
            <w:noProof/>
            <w:webHidden/>
          </w:rPr>
          <w:tab/>
        </w:r>
        <w:r w:rsidR="00CD51EE">
          <w:rPr>
            <w:noProof/>
            <w:webHidden/>
          </w:rPr>
          <w:fldChar w:fldCharType="begin"/>
        </w:r>
        <w:r w:rsidR="00CD51EE">
          <w:rPr>
            <w:noProof/>
            <w:webHidden/>
          </w:rPr>
          <w:instrText xml:space="preserve"> PAGEREF _Toc78397139 \h </w:instrText>
        </w:r>
        <w:r w:rsidR="00CD51EE">
          <w:rPr>
            <w:noProof/>
            <w:webHidden/>
          </w:rPr>
        </w:r>
        <w:r w:rsidR="00CD51EE">
          <w:rPr>
            <w:noProof/>
            <w:webHidden/>
          </w:rPr>
          <w:fldChar w:fldCharType="separate"/>
        </w:r>
        <w:r w:rsidR="00CD51EE">
          <w:rPr>
            <w:noProof/>
            <w:webHidden/>
          </w:rPr>
          <w:t>17</w:t>
        </w:r>
        <w:r w:rsidR="00CD51EE">
          <w:rPr>
            <w:noProof/>
            <w:webHidden/>
          </w:rPr>
          <w:fldChar w:fldCharType="end"/>
        </w:r>
      </w:hyperlink>
    </w:p>
    <w:p w14:paraId="33695934" w14:textId="249212B4"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40" w:history="1">
        <w:r w:rsidR="00CD51EE" w:rsidRPr="00447224">
          <w:rPr>
            <w:rStyle w:val="Hyperlink"/>
            <w:noProof/>
          </w:rPr>
          <w:t>4.1.4</w:t>
        </w:r>
        <w:r w:rsidR="00CD51EE">
          <w:rPr>
            <w:rFonts w:asciiTheme="minorHAnsi" w:eastAsiaTheme="minorEastAsia" w:hAnsiTheme="minorHAnsi" w:cstheme="minorBidi"/>
            <w:noProof/>
          </w:rPr>
          <w:tab/>
        </w:r>
        <w:r w:rsidR="00CD51EE" w:rsidRPr="00447224">
          <w:rPr>
            <w:rStyle w:val="Hyperlink"/>
            <w:noProof/>
          </w:rPr>
          <w:t>COMMON MATTERS – PROJECT TIMING AND PLANNING HORIZON</w:t>
        </w:r>
        <w:r w:rsidR="00CD51EE">
          <w:rPr>
            <w:noProof/>
            <w:webHidden/>
          </w:rPr>
          <w:tab/>
        </w:r>
        <w:r w:rsidR="00CD51EE">
          <w:rPr>
            <w:noProof/>
            <w:webHidden/>
          </w:rPr>
          <w:fldChar w:fldCharType="begin"/>
        </w:r>
        <w:r w:rsidR="00CD51EE">
          <w:rPr>
            <w:noProof/>
            <w:webHidden/>
          </w:rPr>
          <w:instrText xml:space="preserve"> PAGEREF _Toc78397140 \h </w:instrText>
        </w:r>
        <w:r w:rsidR="00CD51EE">
          <w:rPr>
            <w:noProof/>
            <w:webHidden/>
          </w:rPr>
        </w:r>
        <w:r w:rsidR="00CD51EE">
          <w:rPr>
            <w:noProof/>
            <w:webHidden/>
          </w:rPr>
          <w:fldChar w:fldCharType="separate"/>
        </w:r>
        <w:r w:rsidR="00CD51EE">
          <w:rPr>
            <w:noProof/>
            <w:webHidden/>
          </w:rPr>
          <w:t>18</w:t>
        </w:r>
        <w:r w:rsidR="00CD51EE">
          <w:rPr>
            <w:noProof/>
            <w:webHidden/>
          </w:rPr>
          <w:fldChar w:fldCharType="end"/>
        </w:r>
      </w:hyperlink>
    </w:p>
    <w:p w14:paraId="6B8FF77B" w14:textId="7A0D2C5C"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41" w:history="1">
        <w:r w:rsidR="00CD51EE" w:rsidRPr="00447224">
          <w:rPr>
            <w:rStyle w:val="Hyperlink"/>
            <w:noProof/>
          </w:rPr>
          <w:t>4.1.5</w:t>
        </w:r>
        <w:r w:rsidR="00CD51EE">
          <w:rPr>
            <w:rFonts w:asciiTheme="minorHAnsi" w:eastAsiaTheme="minorEastAsia" w:hAnsiTheme="minorHAnsi" w:cstheme="minorBidi"/>
            <w:noProof/>
          </w:rPr>
          <w:tab/>
        </w:r>
        <w:r w:rsidR="00CD51EE" w:rsidRPr="00447224">
          <w:rPr>
            <w:rStyle w:val="Hyperlink"/>
            <w:noProof/>
          </w:rPr>
          <w:t>COMMON MATTERS – DISMANTLING AND ENVIRONMENTAL REMEDIATION</w:t>
        </w:r>
        <w:r w:rsidR="00CD51EE">
          <w:rPr>
            <w:noProof/>
            <w:webHidden/>
          </w:rPr>
          <w:tab/>
        </w:r>
        <w:r w:rsidR="00CD51EE">
          <w:rPr>
            <w:noProof/>
            <w:webHidden/>
          </w:rPr>
          <w:fldChar w:fldCharType="begin"/>
        </w:r>
        <w:r w:rsidR="00CD51EE">
          <w:rPr>
            <w:noProof/>
            <w:webHidden/>
          </w:rPr>
          <w:instrText xml:space="preserve"> PAGEREF _Toc78397141 \h </w:instrText>
        </w:r>
        <w:r w:rsidR="00CD51EE">
          <w:rPr>
            <w:noProof/>
            <w:webHidden/>
          </w:rPr>
        </w:r>
        <w:r w:rsidR="00CD51EE">
          <w:rPr>
            <w:noProof/>
            <w:webHidden/>
          </w:rPr>
          <w:fldChar w:fldCharType="separate"/>
        </w:r>
        <w:r w:rsidR="00CD51EE">
          <w:rPr>
            <w:noProof/>
            <w:webHidden/>
          </w:rPr>
          <w:t>19</w:t>
        </w:r>
        <w:r w:rsidR="00CD51EE">
          <w:rPr>
            <w:noProof/>
            <w:webHidden/>
          </w:rPr>
          <w:fldChar w:fldCharType="end"/>
        </w:r>
      </w:hyperlink>
    </w:p>
    <w:p w14:paraId="0D16107D" w14:textId="439161D4"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42" w:history="1">
        <w:r w:rsidR="00CD51EE" w:rsidRPr="00447224">
          <w:rPr>
            <w:rStyle w:val="Hyperlink"/>
            <w:noProof/>
          </w:rPr>
          <w:t>4.1.6</w:t>
        </w:r>
        <w:r w:rsidR="00CD51EE">
          <w:rPr>
            <w:rFonts w:asciiTheme="minorHAnsi" w:eastAsiaTheme="minorEastAsia" w:hAnsiTheme="minorHAnsi" w:cstheme="minorBidi"/>
            <w:noProof/>
          </w:rPr>
          <w:tab/>
        </w:r>
        <w:r w:rsidR="00CD51EE" w:rsidRPr="00447224">
          <w:rPr>
            <w:rStyle w:val="Hyperlink"/>
            <w:noProof/>
          </w:rPr>
          <w:t>COMMON MATTERS – FINANCIAL AND RATE EFFECTS</w:t>
        </w:r>
        <w:r w:rsidR="00CD51EE">
          <w:rPr>
            <w:noProof/>
            <w:webHidden/>
          </w:rPr>
          <w:tab/>
        </w:r>
        <w:r w:rsidR="00CD51EE">
          <w:rPr>
            <w:noProof/>
            <w:webHidden/>
          </w:rPr>
          <w:fldChar w:fldCharType="begin"/>
        </w:r>
        <w:r w:rsidR="00CD51EE">
          <w:rPr>
            <w:noProof/>
            <w:webHidden/>
          </w:rPr>
          <w:instrText xml:space="preserve"> PAGEREF _Toc78397142 \h </w:instrText>
        </w:r>
        <w:r w:rsidR="00CD51EE">
          <w:rPr>
            <w:noProof/>
            <w:webHidden/>
          </w:rPr>
        </w:r>
        <w:r w:rsidR="00CD51EE">
          <w:rPr>
            <w:noProof/>
            <w:webHidden/>
          </w:rPr>
          <w:fldChar w:fldCharType="separate"/>
        </w:r>
        <w:r w:rsidR="00CD51EE">
          <w:rPr>
            <w:noProof/>
            <w:webHidden/>
          </w:rPr>
          <w:t>20</w:t>
        </w:r>
        <w:r w:rsidR="00CD51EE">
          <w:rPr>
            <w:noProof/>
            <w:webHidden/>
          </w:rPr>
          <w:fldChar w:fldCharType="end"/>
        </w:r>
      </w:hyperlink>
    </w:p>
    <w:p w14:paraId="228346FB" w14:textId="6F817F8D"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43" w:history="1">
        <w:r w:rsidR="00CD51EE" w:rsidRPr="00447224">
          <w:rPr>
            <w:rStyle w:val="Hyperlink"/>
            <w:noProof/>
          </w:rPr>
          <w:t>4.1.7</w:t>
        </w:r>
        <w:r w:rsidR="00CD51EE">
          <w:rPr>
            <w:rFonts w:asciiTheme="minorHAnsi" w:eastAsiaTheme="minorEastAsia" w:hAnsiTheme="minorHAnsi" w:cstheme="minorBidi"/>
            <w:noProof/>
          </w:rPr>
          <w:tab/>
        </w:r>
        <w:r w:rsidR="00CD51EE" w:rsidRPr="00447224">
          <w:rPr>
            <w:rStyle w:val="Hyperlink"/>
            <w:noProof/>
          </w:rPr>
          <w:t>COMMON MATTERS – FUEL STORAGE – ROLES AND RESPONSIBILITIES</w:t>
        </w:r>
        <w:r w:rsidR="00CD51EE">
          <w:rPr>
            <w:noProof/>
            <w:webHidden/>
          </w:rPr>
          <w:tab/>
        </w:r>
        <w:r w:rsidR="00CD51EE">
          <w:rPr>
            <w:noProof/>
            <w:webHidden/>
          </w:rPr>
          <w:fldChar w:fldCharType="begin"/>
        </w:r>
        <w:r w:rsidR="00CD51EE">
          <w:rPr>
            <w:noProof/>
            <w:webHidden/>
          </w:rPr>
          <w:instrText xml:space="preserve"> PAGEREF _Toc78397143 \h </w:instrText>
        </w:r>
        <w:r w:rsidR="00CD51EE">
          <w:rPr>
            <w:noProof/>
            <w:webHidden/>
          </w:rPr>
        </w:r>
        <w:r w:rsidR="00CD51EE">
          <w:rPr>
            <w:noProof/>
            <w:webHidden/>
          </w:rPr>
          <w:fldChar w:fldCharType="separate"/>
        </w:r>
        <w:r w:rsidR="00CD51EE">
          <w:rPr>
            <w:noProof/>
            <w:webHidden/>
          </w:rPr>
          <w:t>20</w:t>
        </w:r>
        <w:r w:rsidR="00CD51EE">
          <w:rPr>
            <w:noProof/>
            <w:webHidden/>
          </w:rPr>
          <w:fldChar w:fldCharType="end"/>
        </w:r>
      </w:hyperlink>
    </w:p>
    <w:p w14:paraId="2146CE2C" w14:textId="4335B81B"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44" w:history="1">
        <w:r w:rsidR="00CD51EE" w:rsidRPr="00447224">
          <w:rPr>
            <w:rStyle w:val="Hyperlink"/>
            <w:noProof/>
          </w:rPr>
          <w:t>4.1.8</w:t>
        </w:r>
        <w:r w:rsidR="00CD51EE">
          <w:rPr>
            <w:rFonts w:asciiTheme="minorHAnsi" w:eastAsiaTheme="minorEastAsia" w:hAnsiTheme="minorHAnsi" w:cstheme="minorBidi"/>
            <w:noProof/>
          </w:rPr>
          <w:tab/>
        </w:r>
        <w:r w:rsidR="00CD51EE" w:rsidRPr="00447224">
          <w:rPr>
            <w:rStyle w:val="Hyperlink"/>
            <w:noProof/>
          </w:rPr>
          <w:t>COMMON MATTERS – RENEWABLE POWER</w:t>
        </w:r>
        <w:r w:rsidR="00CD51EE">
          <w:rPr>
            <w:noProof/>
            <w:webHidden/>
          </w:rPr>
          <w:tab/>
        </w:r>
        <w:r w:rsidR="00CD51EE">
          <w:rPr>
            <w:noProof/>
            <w:webHidden/>
          </w:rPr>
          <w:fldChar w:fldCharType="begin"/>
        </w:r>
        <w:r w:rsidR="00CD51EE">
          <w:rPr>
            <w:noProof/>
            <w:webHidden/>
          </w:rPr>
          <w:instrText xml:space="preserve"> PAGEREF _Toc78397144 \h </w:instrText>
        </w:r>
        <w:r w:rsidR="00CD51EE">
          <w:rPr>
            <w:noProof/>
            <w:webHidden/>
          </w:rPr>
        </w:r>
        <w:r w:rsidR="00CD51EE">
          <w:rPr>
            <w:noProof/>
            <w:webHidden/>
          </w:rPr>
          <w:fldChar w:fldCharType="separate"/>
        </w:r>
        <w:r w:rsidR="00CD51EE">
          <w:rPr>
            <w:noProof/>
            <w:webHidden/>
          </w:rPr>
          <w:t>21</w:t>
        </w:r>
        <w:r w:rsidR="00CD51EE">
          <w:rPr>
            <w:noProof/>
            <w:webHidden/>
          </w:rPr>
          <w:fldChar w:fldCharType="end"/>
        </w:r>
      </w:hyperlink>
    </w:p>
    <w:p w14:paraId="3460304C" w14:textId="331F0EC4"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45" w:history="1">
        <w:r w:rsidR="00CD51EE" w:rsidRPr="00447224">
          <w:rPr>
            <w:rStyle w:val="Hyperlink"/>
            <w:noProof/>
          </w:rPr>
          <w:t>4.1.9</w:t>
        </w:r>
        <w:r w:rsidR="00CD51EE">
          <w:rPr>
            <w:rFonts w:asciiTheme="minorHAnsi" w:eastAsiaTheme="minorEastAsia" w:hAnsiTheme="minorHAnsi" w:cstheme="minorBidi"/>
            <w:noProof/>
          </w:rPr>
          <w:tab/>
        </w:r>
        <w:r w:rsidR="00CD51EE" w:rsidRPr="00447224">
          <w:rPr>
            <w:rStyle w:val="Hyperlink"/>
            <w:noProof/>
          </w:rPr>
          <w:t>COMMON MATTERS – AIR AND NOISE EMISSIONS</w:t>
        </w:r>
        <w:r w:rsidR="00CD51EE">
          <w:rPr>
            <w:noProof/>
            <w:webHidden/>
          </w:rPr>
          <w:tab/>
        </w:r>
        <w:r w:rsidR="00CD51EE">
          <w:rPr>
            <w:noProof/>
            <w:webHidden/>
          </w:rPr>
          <w:fldChar w:fldCharType="begin"/>
        </w:r>
        <w:r w:rsidR="00CD51EE">
          <w:rPr>
            <w:noProof/>
            <w:webHidden/>
          </w:rPr>
          <w:instrText xml:space="preserve"> PAGEREF _Toc78397145 \h </w:instrText>
        </w:r>
        <w:r w:rsidR="00CD51EE">
          <w:rPr>
            <w:noProof/>
            <w:webHidden/>
          </w:rPr>
        </w:r>
        <w:r w:rsidR="00CD51EE">
          <w:rPr>
            <w:noProof/>
            <w:webHidden/>
          </w:rPr>
          <w:fldChar w:fldCharType="separate"/>
        </w:r>
        <w:r w:rsidR="00CD51EE">
          <w:rPr>
            <w:noProof/>
            <w:webHidden/>
          </w:rPr>
          <w:t>22</w:t>
        </w:r>
        <w:r w:rsidR="00CD51EE">
          <w:rPr>
            <w:noProof/>
            <w:webHidden/>
          </w:rPr>
          <w:fldChar w:fldCharType="end"/>
        </w:r>
      </w:hyperlink>
    </w:p>
    <w:p w14:paraId="6929A3EE" w14:textId="05E287FD" w:rsidR="00CD51EE" w:rsidRDefault="00611AEE">
      <w:pPr>
        <w:pStyle w:val="TOC3"/>
        <w:tabs>
          <w:tab w:val="left" w:pos="1540"/>
          <w:tab w:val="right" w:leader="dot" w:pos="9350"/>
        </w:tabs>
        <w:rPr>
          <w:rFonts w:asciiTheme="minorHAnsi" w:eastAsiaTheme="minorEastAsia" w:hAnsiTheme="minorHAnsi" w:cstheme="minorBidi"/>
          <w:noProof/>
        </w:rPr>
      </w:pPr>
      <w:hyperlink w:anchor="_Toc78397146" w:history="1">
        <w:r w:rsidR="00CD51EE" w:rsidRPr="00447224">
          <w:rPr>
            <w:rStyle w:val="Hyperlink"/>
            <w:noProof/>
          </w:rPr>
          <w:t>4.1.10</w:t>
        </w:r>
        <w:r w:rsidR="00CD51EE">
          <w:rPr>
            <w:rFonts w:asciiTheme="minorHAnsi" w:eastAsiaTheme="minorEastAsia" w:hAnsiTheme="minorHAnsi" w:cstheme="minorBidi"/>
            <w:noProof/>
          </w:rPr>
          <w:tab/>
        </w:r>
        <w:r w:rsidR="00CD51EE" w:rsidRPr="00447224">
          <w:rPr>
            <w:rStyle w:val="Hyperlink"/>
            <w:noProof/>
          </w:rPr>
          <w:t>COMMON MATTERS – APPLICATION COMPLETENESS REGARDING THE ASSESSMENT OF NEED AND FACILITY OPTIONS</w:t>
        </w:r>
        <w:r w:rsidR="00CD51EE">
          <w:rPr>
            <w:noProof/>
            <w:webHidden/>
          </w:rPr>
          <w:tab/>
        </w:r>
        <w:r w:rsidR="00CD51EE">
          <w:rPr>
            <w:noProof/>
            <w:webHidden/>
          </w:rPr>
          <w:fldChar w:fldCharType="begin"/>
        </w:r>
        <w:r w:rsidR="00CD51EE">
          <w:rPr>
            <w:noProof/>
            <w:webHidden/>
          </w:rPr>
          <w:instrText xml:space="preserve"> PAGEREF _Toc78397146 \h </w:instrText>
        </w:r>
        <w:r w:rsidR="00CD51EE">
          <w:rPr>
            <w:noProof/>
            <w:webHidden/>
          </w:rPr>
        </w:r>
        <w:r w:rsidR="00CD51EE">
          <w:rPr>
            <w:noProof/>
            <w:webHidden/>
          </w:rPr>
          <w:fldChar w:fldCharType="separate"/>
        </w:r>
        <w:r w:rsidR="00CD51EE">
          <w:rPr>
            <w:noProof/>
            <w:webHidden/>
          </w:rPr>
          <w:t>23</w:t>
        </w:r>
        <w:r w:rsidR="00CD51EE">
          <w:rPr>
            <w:noProof/>
            <w:webHidden/>
          </w:rPr>
          <w:fldChar w:fldCharType="end"/>
        </w:r>
      </w:hyperlink>
    </w:p>
    <w:p w14:paraId="7D82D6DF" w14:textId="5C361B64" w:rsidR="00CD51EE" w:rsidRDefault="00611AEE">
      <w:pPr>
        <w:pStyle w:val="TOC2"/>
        <w:tabs>
          <w:tab w:val="right" w:leader="dot" w:pos="9350"/>
        </w:tabs>
        <w:rPr>
          <w:rFonts w:asciiTheme="minorHAnsi" w:eastAsiaTheme="minorEastAsia" w:hAnsiTheme="minorHAnsi" w:cstheme="minorBidi"/>
          <w:noProof/>
        </w:rPr>
      </w:pPr>
      <w:hyperlink w:anchor="_Toc78397147" w:history="1">
        <w:r w:rsidR="00CD51EE" w:rsidRPr="00447224">
          <w:rPr>
            <w:rStyle w:val="Hyperlink"/>
            <w:noProof/>
          </w:rPr>
          <w:t>4.2</w:t>
        </w:r>
        <w:r w:rsidR="00CD51EE">
          <w:rPr>
            <w:rFonts w:asciiTheme="minorHAnsi" w:eastAsiaTheme="minorEastAsia" w:hAnsiTheme="minorHAnsi" w:cstheme="minorBidi"/>
            <w:noProof/>
          </w:rPr>
          <w:tab/>
        </w:r>
        <w:r w:rsidR="00CD51EE" w:rsidRPr="00447224">
          <w:rPr>
            <w:rStyle w:val="Hyperlink"/>
            <w:noProof/>
          </w:rPr>
          <w:t>CAMBRIDGE BAY</w:t>
        </w:r>
        <w:r w:rsidR="00CD51EE">
          <w:rPr>
            <w:noProof/>
            <w:webHidden/>
          </w:rPr>
          <w:tab/>
        </w:r>
        <w:r w:rsidR="00CD51EE">
          <w:rPr>
            <w:noProof/>
            <w:webHidden/>
          </w:rPr>
          <w:fldChar w:fldCharType="begin"/>
        </w:r>
        <w:r w:rsidR="00CD51EE">
          <w:rPr>
            <w:noProof/>
            <w:webHidden/>
          </w:rPr>
          <w:instrText xml:space="preserve"> PAGEREF _Toc78397147 \h </w:instrText>
        </w:r>
        <w:r w:rsidR="00CD51EE">
          <w:rPr>
            <w:noProof/>
            <w:webHidden/>
          </w:rPr>
        </w:r>
        <w:r w:rsidR="00CD51EE">
          <w:rPr>
            <w:noProof/>
            <w:webHidden/>
          </w:rPr>
          <w:fldChar w:fldCharType="separate"/>
        </w:r>
        <w:r w:rsidR="00CD51EE">
          <w:rPr>
            <w:noProof/>
            <w:webHidden/>
          </w:rPr>
          <w:t>25</w:t>
        </w:r>
        <w:r w:rsidR="00CD51EE">
          <w:rPr>
            <w:noProof/>
            <w:webHidden/>
          </w:rPr>
          <w:fldChar w:fldCharType="end"/>
        </w:r>
      </w:hyperlink>
    </w:p>
    <w:p w14:paraId="1F7A1B0E" w14:textId="2B510A70"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48" w:history="1">
        <w:r w:rsidR="00CD51EE" w:rsidRPr="00447224">
          <w:rPr>
            <w:rStyle w:val="Hyperlink"/>
            <w:noProof/>
          </w:rPr>
          <w:t>4.2.1</w:t>
        </w:r>
        <w:r w:rsidR="00CD51EE">
          <w:rPr>
            <w:rFonts w:asciiTheme="minorHAnsi" w:eastAsiaTheme="minorEastAsia" w:hAnsiTheme="minorHAnsi" w:cstheme="minorBidi"/>
            <w:noProof/>
          </w:rPr>
          <w:tab/>
        </w:r>
        <w:r w:rsidR="00CD51EE" w:rsidRPr="00447224">
          <w:rPr>
            <w:rStyle w:val="Hyperlink"/>
            <w:noProof/>
          </w:rPr>
          <w:t>CAMBRIDGE BAY – NEED</w:t>
        </w:r>
        <w:r w:rsidR="00CD51EE" w:rsidRPr="00447224">
          <w:rPr>
            <w:rStyle w:val="Hyperlink"/>
            <w:noProof/>
            <w:spacing w:val="-4"/>
          </w:rPr>
          <w:t xml:space="preserve"> </w:t>
        </w:r>
        <w:r w:rsidR="00CD51EE" w:rsidRPr="00447224">
          <w:rPr>
            <w:rStyle w:val="Hyperlink"/>
            <w:noProof/>
          </w:rPr>
          <w:t>FOR</w:t>
        </w:r>
        <w:r w:rsidR="00CD51EE" w:rsidRPr="00447224">
          <w:rPr>
            <w:rStyle w:val="Hyperlink"/>
            <w:noProof/>
            <w:spacing w:val="-4"/>
          </w:rPr>
          <w:t xml:space="preserve"> </w:t>
        </w:r>
        <w:r w:rsidR="00CD51EE" w:rsidRPr="00447224">
          <w:rPr>
            <w:rStyle w:val="Hyperlink"/>
            <w:noProof/>
          </w:rPr>
          <w:t>THE</w:t>
        </w:r>
        <w:r w:rsidR="00CD51EE" w:rsidRPr="00447224">
          <w:rPr>
            <w:rStyle w:val="Hyperlink"/>
            <w:noProof/>
            <w:spacing w:val="-3"/>
          </w:rPr>
          <w:t xml:space="preserve"> </w:t>
        </w:r>
        <w:r w:rsidR="00CD51EE" w:rsidRPr="00447224">
          <w:rPr>
            <w:rStyle w:val="Hyperlink"/>
            <w:noProof/>
          </w:rPr>
          <w:t>PROJECT</w:t>
        </w:r>
        <w:r w:rsidR="00CD51EE">
          <w:rPr>
            <w:noProof/>
            <w:webHidden/>
          </w:rPr>
          <w:tab/>
        </w:r>
        <w:r w:rsidR="00CD51EE">
          <w:rPr>
            <w:noProof/>
            <w:webHidden/>
          </w:rPr>
          <w:fldChar w:fldCharType="begin"/>
        </w:r>
        <w:r w:rsidR="00CD51EE">
          <w:rPr>
            <w:noProof/>
            <w:webHidden/>
          </w:rPr>
          <w:instrText xml:space="preserve"> PAGEREF _Toc78397148 \h </w:instrText>
        </w:r>
        <w:r w:rsidR="00CD51EE">
          <w:rPr>
            <w:noProof/>
            <w:webHidden/>
          </w:rPr>
        </w:r>
        <w:r w:rsidR="00CD51EE">
          <w:rPr>
            <w:noProof/>
            <w:webHidden/>
          </w:rPr>
          <w:fldChar w:fldCharType="separate"/>
        </w:r>
        <w:r w:rsidR="00CD51EE">
          <w:rPr>
            <w:noProof/>
            <w:webHidden/>
          </w:rPr>
          <w:t>25</w:t>
        </w:r>
        <w:r w:rsidR="00CD51EE">
          <w:rPr>
            <w:noProof/>
            <w:webHidden/>
          </w:rPr>
          <w:fldChar w:fldCharType="end"/>
        </w:r>
      </w:hyperlink>
    </w:p>
    <w:p w14:paraId="2A6CAD3F" w14:textId="43B21AC6"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49" w:history="1">
        <w:r w:rsidR="00CD51EE" w:rsidRPr="00447224">
          <w:rPr>
            <w:rStyle w:val="Hyperlink"/>
            <w:noProof/>
          </w:rPr>
          <w:t>4.2.2</w:t>
        </w:r>
        <w:r w:rsidR="00CD51EE">
          <w:rPr>
            <w:rFonts w:asciiTheme="minorHAnsi" w:eastAsiaTheme="minorEastAsia" w:hAnsiTheme="minorHAnsi" w:cstheme="minorBidi"/>
            <w:noProof/>
          </w:rPr>
          <w:tab/>
        </w:r>
        <w:r w:rsidR="00CD51EE" w:rsidRPr="00447224">
          <w:rPr>
            <w:rStyle w:val="Hyperlink"/>
            <w:noProof/>
          </w:rPr>
          <w:t>CAMBRIDGE BAY – ALTERNATIVE</w:t>
        </w:r>
        <w:r w:rsidR="00CD51EE" w:rsidRPr="00447224">
          <w:rPr>
            <w:rStyle w:val="Hyperlink"/>
            <w:noProof/>
            <w:spacing w:val="-3"/>
          </w:rPr>
          <w:t xml:space="preserve"> </w:t>
        </w:r>
        <w:r w:rsidR="00CD51EE" w:rsidRPr="00447224">
          <w:rPr>
            <w:rStyle w:val="Hyperlink"/>
            <w:noProof/>
          </w:rPr>
          <w:t>OPTIONS</w:t>
        </w:r>
        <w:r w:rsidR="00CD51EE" w:rsidRPr="00447224">
          <w:rPr>
            <w:rStyle w:val="Hyperlink"/>
            <w:noProof/>
            <w:spacing w:val="-2"/>
          </w:rPr>
          <w:t xml:space="preserve"> </w:t>
        </w:r>
        <w:r w:rsidR="00CD51EE" w:rsidRPr="00447224">
          <w:rPr>
            <w:rStyle w:val="Hyperlink"/>
            <w:noProof/>
          </w:rPr>
          <w:t>TO</w:t>
        </w:r>
        <w:r w:rsidR="00CD51EE" w:rsidRPr="00447224">
          <w:rPr>
            <w:rStyle w:val="Hyperlink"/>
            <w:noProof/>
            <w:spacing w:val="-2"/>
          </w:rPr>
          <w:t xml:space="preserve"> </w:t>
        </w:r>
        <w:r w:rsidR="00CD51EE" w:rsidRPr="00447224">
          <w:rPr>
            <w:rStyle w:val="Hyperlink"/>
            <w:noProof/>
          </w:rPr>
          <w:t>MEET</w:t>
        </w:r>
        <w:r w:rsidR="00CD51EE" w:rsidRPr="00447224">
          <w:rPr>
            <w:rStyle w:val="Hyperlink"/>
            <w:noProof/>
            <w:spacing w:val="-5"/>
          </w:rPr>
          <w:t xml:space="preserve"> </w:t>
        </w:r>
        <w:r w:rsidR="00CD51EE" w:rsidRPr="00447224">
          <w:rPr>
            <w:rStyle w:val="Hyperlink"/>
            <w:noProof/>
          </w:rPr>
          <w:t>THE</w:t>
        </w:r>
        <w:r w:rsidR="00CD51EE" w:rsidRPr="00447224">
          <w:rPr>
            <w:rStyle w:val="Hyperlink"/>
            <w:noProof/>
            <w:spacing w:val="-4"/>
          </w:rPr>
          <w:t xml:space="preserve"> </w:t>
        </w:r>
        <w:r w:rsidR="00CD51EE" w:rsidRPr="00447224">
          <w:rPr>
            <w:rStyle w:val="Hyperlink"/>
            <w:noProof/>
          </w:rPr>
          <w:t>NEED</w:t>
        </w:r>
        <w:r w:rsidR="00CD51EE">
          <w:rPr>
            <w:noProof/>
            <w:webHidden/>
          </w:rPr>
          <w:tab/>
        </w:r>
        <w:r w:rsidR="00CD51EE">
          <w:rPr>
            <w:noProof/>
            <w:webHidden/>
          </w:rPr>
          <w:fldChar w:fldCharType="begin"/>
        </w:r>
        <w:r w:rsidR="00CD51EE">
          <w:rPr>
            <w:noProof/>
            <w:webHidden/>
          </w:rPr>
          <w:instrText xml:space="preserve"> PAGEREF _Toc78397149 \h </w:instrText>
        </w:r>
        <w:r w:rsidR="00CD51EE">
          <w:rPr>
            <w:noProof/>
            <w:webHidden/>
          </w:rPr>
        </w:r>
        <w:r w:rsidR="00CD51EE">
          <w:rPr>
            <w:noProof/>
            <w:webHidden/>
          </w:rPr>
          <w:fldChar w:fldCharType="separate"/>
        </w:r>
        <w:r w:rsidR="00CD51EE">
          <w:rPr>
            <w:noProof/>
            <w:webHidden/>
          </w:rPr>
          <w:t>27</w:t>
        </w:r>
        <w:r w:rsidR="00CD51EE">
          <w:rPr>
            <w:noProof/>
            <w:webHidden/>
          </w:rPr>
          <w:fldChar w:fldCharType="end"/>
        </w:r>
      </w:hyperlink>
    </w:p>
    <w:p w14:paraId="263F1677" w14:textId="37AD913C" w:rsidR="00CD51EE" w:rsidRDefault="00611AEE">
      <w:pPr>
        <w:pStyle w:val="TOC2"/>
        <w:tabs>
          <w:tab w:val="right" w:leader="dot" w:pos="9350"/>
        </w:tabs>
        <w:rPr>
          <w:rFonts w:asciiTheme="minorHAnsi" w:eastAsiaTheme="minorEastAsia" w:hAnsiTheme="minorHAnsi" w:cstheme="minorBidi"/>
          <w:noProof/>
        </w:rPr>
      </w:pPr>
      <w:hyperlink w:anchor="_Toc78397150" w:history="1">
        <w:r w:rsidR="00CD51EE" w:rsidRPr="00447224">
          <w:rPr>
            <w:rStyle w:val="Hyperlink"/>
            <w:noProof/>
          </w:rPr>
          <w:t>4.3</w:t>
        </w:r>
        <w:r w:rsidR="00CD51EE">
          <w:rPr>
            <w:rFonts w:asciiTheme="minorHAnsi" w:eastAsiaTheme="minorEastAsia" w:hAnsiTheme="minorHAnsi" w:cstheme="minorBidi"/>
            <w:noProof/>
          </w:rPr>
          <w:tab/>
        </w:r>
        <w:r w:rsidR="00CD51EE" w:rsidRPr="00447224">
          <w:rPr>
            <w:rStyle w:val="Hyperlink"/>
            <w:noProof/>
          </w:rPr>
          <w:t>GJOA HAVEN</w:t>
        </w:r>
        <w:r w:rsidR="00CD51EE">
          <w:rPr>
            <w:noProof/>
            <w:webHidden/>
          </w:rPr>
          <w:tab/>
        </w:r>
        <w:r w:rsidR="00CD51EE">
          <w:rPr>
            <w:noProof/>
            <w:webHidden/>
          </w:rPr>
          <w:fldChar w:fldCharType="begin"/>
        </w:r>
        <w:r w:rsidR="00CD51EE">
          <w:rPr>
            <w:noProof/>
            <w:webHidden/>
          </w:rPr>
          <w:instrText xml:space="preserve"> PAGEREF _Toc78397150 \h </w:instrText>
        </w:r>
        <w:r w:rsidR="00CD51EE">
          <w:rPr>
            <w:noProof/>
            <w:webHidden/>
          </w:rPr>
        </w:r>
        <w:r w:rsidR="00CD51EE">
          <w:rPr>
            <w:noProof/>
            <w:webHidden/>
          </w:rPr>
          <w:fldChar w:fldCharType="separate"/>
        </w:r>
        <w:r w:rsidR="00CD51EE">
          <w:rPr>
            <w:noProof/>
            <w:webHidden/>
          </w:rPr>
          <w:t>31</w:t>
        </w:r>
        <w:r w:rsidR="00CD51EE">
          <w:rPr>
            <w:noProof/>
            <w:webHidden/>
          </w:rPr>
          <w:fldChar w:fldCharType="end"/>
        </w:r>
      </w:hyperlink>
    </w:p>
    <w:p w14:paraId="5D4D9F22" w14:textId="25B4CE8F"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51" w:history="1">
        <w:r w:rsidR="00CD51EE" w:rsidRPr="00447224">
          <w:rPr>
            <w:rStyle w:val="Hyperlink"/>
            <w:noProof/>
          </w:rPr>
          <w:t>4.3.1</w:t>
        </w:r>
        <w:r w:rsidR="00CD51EE">
          <w:rPr>
            <w:rFonts w:asciiTheme="minorHAnsi" w:eastAsiaTheme="minorEastAsia" w:hAnsiTheme="minorHAnsi" w:cstheme="minorBidi"/>
            <w:noProof/>
          </w:rPr>
          <w:tab/>
        </w:r>
        <w:r w:rsidR="00CD51EE" w:rsidRPr="00447224">
          <w:rPr>
            <w:rStyle w:val="Hyperlink"/>
            <w:noProof/>
          </w:rPr>
          <w:t>GJOA HAVEN – NEED</w:t>
        </w:r>
        <w:r w:rsidR="00CD51EE" w:rsidRPr="00447224">
          <w:rPr>
            <w:rStyle w:val="Hyperlink"/>
            <w:noProof/>
            <w:spacing w:val="-4"/>
          </w:rPr>
          <w:t xml:space="preserve"> </w:t>
        </w:r>
        <w:r w:rsidR="00CD51EE" w:rsidRPr="00447224">
          <w:rPr>
            <w:rStyle w:val="Hyperlink"/>
            <w:noProof/>
          </w:rPr>
          <w:t>FOR</w:t>
        </w:r>
        <w:r w:rsidR="00CD51EE" w:rsidRPr="00447224">
          <w:rPr>
            <w:rStyle w:val="Hyperlink"/>
            <w:noProof/>
            <w:spacing w:val="-4"/>
          </w:rPr>
          <w:t xml:space="preserve"> </w:t>
        </w:r>
        <w:r w:rsidR="00CD51EE" w:rsidRPr="00447224">
          <w:rPr>
            <w:rStyle w:val="Hyperlink"/>
            <w:noProof/>
          </w:rPr>
          <w:t>THE</w:t>
        </w:r>
        <w:r w:rsidR="00CD51EE" w:rsidRPr="00447224">
          <w:rPr>
            <w:rStyle w:val="Hyperlink"/>
            <w:noProof/>
            <w:spacing w:val="-3"/>
          </w:rPr>
          <w:t xml:space="preserve"> </w:t>
        </w:r>
        <w:r w:rsidR="00CD51EE" w:rsidRPr="00447224">
          <w:rPr>
            <w:rStyle w:val="Hyperlink"/>
            <w:noProof/>
          </w:rPr>
          <w:t>PROJECT</w:t>
        </w:r>
        <w:r w:rsidR="00CD51EE">
          <w:rPr>
            <w:noProof/>
            <w:webHidden/>
          </w:rPr>
          <w:tab/>
        </w:r>
        <w:r w:rsidR="00CD51EE">
          <w:rPr>
            <w:noProof/>
            <w:webHidden/>
          </w:rPr>
          <w:fldChar w:fldCharType="begin"/>
        </w:r>
        <w:r w:rsidR="00CD51EE">
          <w:rPr>
            <w:noProof/>
            <w:webHidden/>
          </w:rPr>
          <w:instrText xml:space="preserve"> PAGEREF _Toc78397151 \h </w:instrText>
        </w:r>
        <w:r w:rsidR="00CD51EE">
          <w:rPr>
            <w:noProof/>
            <w:webHidden/>
          </w:rPr>
        </w:r>
        <w:r w:rsidR="00CD51EE">
          <w:rPr>
            <w:noProof/>
            <w:webHidden/>
          </w:rPr>
          <w:fldChar w:fldCharType="separate"/>
        </w:r>
        <w:r w:rsidR="00CD51EE">
          <w:rPr>
            <w:noProof/>
            <w:webHidden/>
          </w:rPr>
          <w:t>31</w:t>
        </w:r>
        <w:r w:rsidR="00CD51EE">
          <w:rPr>
            <w:noProof/>
            <w:webHidden/>
          </w:rPr>
          <w:fldChar w:fldCharType="end"/>
        </w:r>
      </w:hyperlink>
    </w:p>
    <w:p w14:paraId="05DEB545" w14:textId="4F30B883"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52" w:history="1">
        <w:r w:rsidR="00CD51EE" w:rsidRPr="00447224">
          <w:rPr>
            <w:rStyle w:val="Hyperlink"/>
            <w:noProof/>
          </w:rPr>
          <w:t>4.3.2</w:t>
        </w:r>
        <w:r w:rsidR="00CD51EE">
          <w:rPr>
            <w:rFonts w:asciiTheme="minorHAnsi" w:eastAsiaTheme="minorEastAsia" w:hAnsiTheme="minorHAnsi" w:cstheme="minorBidi"/>
            <w:noProof/>
          </w:rPr>
          <w:tab/>
        </w:r>
        <w:r w:rsidR="00CD51EE" w:rsidRPr="00447224">
          <w:rPr>
            <w:rStyle w:val="Hyperlink"/>
            <w:noProof/>
          </w:rPr>
          <w:t>GJOA HAVEN – ALTERNATIVE</w:t>
        </w:r>
        <w:r w:rsidR="00CD51EE" w:rsidRPr="00447224">
          <w:rPr>
            <w:rStyle w:val="Hyperlink"/>
            <w:noProof/>
            <w:spacing w:val="-3"/>
          </w:rPr>
          <w:t xml:space="preserve"> </w:t>
        </w:r>
        <w:r w:rsidR="00CD51EE" w:rsidRPr="00447224">
          <w:rPr>
            <w:rStyle w:val="Hyperlink"/>
            <w:noProof/>
          </w:rPr>
          <w:t>OPTIONS</w:t>
        </w:r>
        <w:r w:rsidR="00CD51EE" w:rsidRPr="00447224">
          <w:rPr>
            <w:rStyle w:val="Hyperlink"/>
            <w:noProof/>
            <w:spacing w:val="-2"/>
          </w:rPr>
          <w:t xml:space="preserve"> </w:t>
        </w:r>
        <w:r w:rsidR="00CD51EE" w:rsidRPr="00447224">
          <w:rPr>
            <w:rStyle w:val="Hyperlink"/>
            <w:noProof/>
          </w:rPr>
          <w:t>TO</w:t>
        </w:r>
        <w:r w:rsidR="00CD51EE" w:rsidRPr="00447224">
          <w:rPr>
            <w:rStyle w:val="Hyperlink"/>
            <w:noProof/>
            <w:spacing w:val="-2"/>
          </w:rPr>
          <w:t xml:space="preserve"> </w:t>
        </w:r>
        <w:r w:rsidR="00CD51EE" w:rsidRPr="00447224">
          <w:rPr>
            <w:rStyle w:val="Hyperlink"/>
            <w:noProof/>
          </w:rPr>
          <w:t>MEET</w:t>
        </w:r>
        <w:r w:rsidR="00CD51EE" w:rsidRPr="00447224">
          <w:rPr>
            <w:rStyle w:val="Hyperlink"/>
            <w:noProof/>
            <w:spacing w:val="-5"/>
          </w:rPr>
          <w:t xml:space="preserve"> </w:t>
        </w:r>
        <w:r w:rsidR="00CD51EE" w:rsidRPr="00447224">
          <w:rPr>
            <w:rStyle w:val="Hyperlink"/>
            <w:noProof/>
          </w:rPr>
          <w:t>THE</w:t>
        </w:r>
        <w:r w:rsidR="00CD51EE" w:rsidRPr="00447224">
          <w:rPr>
            <w:rStyle w:val="Hyperlink"/>
            <w:noProof/>
            <w:spacing w:val="-4"/>
          </w:rPr>
          <w:t xml:space="preserve"> </w:t>
        </w:r>
        <w:r w:rsidR="00CD51EE" w:rsidRPr="00447224">
          <w:rPr>
            <w:rStyle w:val="Hyperlink"/>
            <w:noProof/>
          </w:rPr>
          <w:t>NEED</w:t>
        </w:r>
        <w:r w:rsidR="00CD51EE">
          <w:rPr>
            <w:noProof/>
            <w:webHidden/>
          </w:rPr>
          <w:tab/>
        </w:r>
        <w:r w:rsidR="00CD51EE">
          <w:rPr>
            <w:noProof/>
            <w:webHidden/>
          </w:rPr>
          <w:fldChar w:fldCharType="begin"/>
        </w:r>
        <w:r w:rsidR="00CD51EE">
          <w:rPr>
            <w:noProof/>
            <w:webHidden/>
          </w:rPr>
          <w:instrText xml:space="preserve"> PAGEREF _Toc78397152 \h </w:instrText>
        </w:r>
        <w:r w:rsidR="00CD51EE">
          <w:rPr>
            <w:noProof/>
            <w:webHidden/>
          </w:rPr>
        </w:r>
        <w:r w:rsidR="00CD51EE">
          <w:rPr>
            <w:noProof/>
            <w:webHidden/>
          </w:rPr>
          <w:fldChar w:fldCharType="separate"/>
        </w:r>
        <w:r w:rsidR="00CD51EE">
          <w:rPr>
            <w:noProof/>
            <w:webHidden/>
          </w:rPr>
          <w:t>34</w:t>
        </w:r>
        <w:r w:rsidR="00CD51EE">
          <w:rPr>
            <w:noProof/>
            <w:webHidden/>
          </w:rPr>
          <w:fldChar w:fldCharType="end"/>
        </w:r>
      </w:hyperlink>
    </w:p>
    <w:p w14:paraId="4BDCCA58" w14:textId="779CB57A" w:rsidR="00CD51EE" w:rsidRDefault="00611AEE">
      <w:pPr>
        <w:pStyle w:val="TOC2"/>
        <w:tabs>
          <w:tab w:val="right" w:leader="dot" w:pos="9350"/>
        </w:tabs>
        <w:rPr>
          <w:rFonts w:asciiTheme="minorHAnsi" w:eastAsiaTheme="minorEastAsia" w:hAnsiTheme="minorHAnsi" w:cstheme="minorBidi"/>
          <w:noProof/>
        </w:rPr>
      </w:pPr>
      <w:hyperlink w:anchor="_Toc78397153" w:history="1">
        <w:r w:rsidR="00CD51EE" w:rsidRPr="00447224">
          <w:rPr>
            <w:rStyle w:val="Hyperlink"/>
            <w:noProof/>
          </w:rPr>
          <w:t>4.4</w:t>
        </w:r>
        <w:r w:rsidR="00CD51EE">
          <w:rPr>
            <w:rFonts w:asciiTheme="minorHAnsi" w:eastAsiaTheme="minorEastAsia" w:hAnsiTheme="minorHAnsi" w:cstheme="minorBidi"/>
            <w:noProof/>
          </w:rPr>
          <w:tab/>
        </w:r>
        <w:r w:rsidR="00CD51EE" w:rsidRPr="00447224">
          <w:rPr>
            <w:rStyle w:val="Hyperlink"/>
            <w:noProof/>
          </w:rPr>
          <w:t>IGLOOLIK</w:t>
        </w:r>
        <w:r w:rsidR="00CD51EE">
          <w:rPr>
            <w:noProof/>
            <w:webHidden/>
          </w:rPr>
          <w:tab/>
        </w:r>
        <w:r w:rsidR="00CD51EE">
          <w:rPr>
            <w:noProof/>
            <w:webHidden/>
          </w:rPr>
          <w:fldChar w:fldCharType="begin"/>
        </w:r>
        <w:r w:rsidR="00CD51EE">
          <w:rPr>
            <w:noProof/>
            <w:webHidden/>
          </w:rPr>
          <w:instrText xml:space="preserve"> PAGEREF _Toc78397153 \h </w:instrText>
        </w:r>
        <w:r w:rsidR="00CD51EE">
          <w:rPr>
            <w:noProof/>
            <w:webHidden/>
          </w:rPr>
        </w:r>
        <w:r w:rsidR="00CD51EE">
          <w:rPr>
            <w:noProof/>
            <w:webHidden/>
          </w:rPr>
          <w:fldChar w:fldCharType="separate"/>
        </w:r>
        <w:r w:rsidR="00CD51EE">
          <w:rPr>
            <w:noProof/>
            <w:webHidden/>
          </w:rPr>
          <w:t>38</w:t>
        </w:r>
        <w:r w:rsidR="00CD51EE">
          <w:rPr>
            <w:noProof/>
            <w:webHidden/>
          </w:rPr>
          <w:fldChar w:fldCharType="end"/>
        </w:r>
      </w:hyperlink>
    </w:p>
    <w:p w14:paraId="704B673C" w14:textId="3B810752"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54" w:history="1">
        <w:r w:rsidR="00CD51EE" w:rsidRPr="00447224">
          <w:rPr>
            <w:rStyle w:val="Hyperlink"/>
            <w:noProof/>
          </w:rPr>
          <w:t>4.4.1</w:t>
        </w:r>
        <w:r w:rsidR="00CD51EE">
          <w:rPr>
            <w:rFonts w:asciiTheme="minorHAnsi" w:eastAsiaTheme="minorEastAsia" w:hAnsiTheme="minorHAnsi" w:cstheme="minorBidi"/>
            <w:noProof/>
          </w:rPr>
          <w:tab/>
        </w:r>
        <w:r w:rsidR="00CD51EE" w:rsidRPr="00447224">
          <w:rPr>
            <w:rStyle w:val="Hyperlink"/>
            <w:noProof/>
          </w:rPr>
          <w:t>IGLOOLIK – NEED</w:t>
        </w:r>
        <w:r w:rsidR="00CD51EE" w:rsidRPr="00447224">
          <w:rPr>
            <w:rStyle w:val="Hyperlink"/>
            <w:noProof/>
            <w:spacing w:val="-4"/>
          </w:rPr>
          <w:t xml:space="preserve"> </w:t>
        </w:r>
        <w:r w:rsidR="00CD51EE" w:rsidRPr="00447224">
          <w:rPr>
            <w:rStyle w:val="Hyperlink"/>
            <w:noProof/>
          </w:rPr>
          <w:t>FOR</w:t>
        </w:r>
        <w:r w:rsidR="00CD51EE" w:rsidRPr="00447224">
          <w:rPr>
            <w:rStyle w:val="Hyperlink"/>
            <w:noProof/>
            <w:spacing w:val="-4"/>
          </w:rPr>
          <w:t xml:space="preserve"> </w:t>
        </w:r>
        <w:r w:rsidR="00CD51EE" w:rsidRPr="00447224">
          <w:rPr>
            <w:rStyle w:val="Hyperlink"/>
            <w:noProof/>
          </w:rPr>
          <w:t>THE</w:t>
        </w:r>
        <w:r w:rsidR="00CD51EE" w:rsidRPr="00447224">
          <w:rPr>
            <w:rStyle w:val="Hyperlink"/>
            <w:noProof/>
            <w:spacing w:val="-3"/>
          </w:rPr>
          <w:t xml:space="preserve"> </w:t>
        </w:r>
        <w:r w:rsidR="00CD51EE" w:rsidRPr="00447224">
          <w:rPr>
            <w:rStyle w:val="Hyperlink"/>
            <w:noProof/>
          </w:rPr>
          <w:t>PROJECT</w:t>
        </w:r>
        <w:r w:rsidR="00CD51EE">
          <w:rPr>
            <w:noProof/>
            <w:webHidden/>
          </w:rPr>
          <w:tab/>
        </w:r>
        <w:r w:rsidR="00CD51EE">
          <w:rPr>
            <w:noProof/>
            <w:webHidden/>
          </w:rPr>
          <w:fldChar w:fldCharType="begin"/>
        </w:r>
        <w:r w:rsidR="00CD51EE">
          <w:rPr>
            <w:noProof/>
            <w:webHidden/>
          </w:rPr>
          <w:instrText xml:space="preserve"> PAGEREF _Toc78397154 \h </w:instrText>
        </w:r>
        <w:r w:rsidR="00CD51EE">
          <w:rPr>
            <w:noProof/>
            <w:webHidden/>
          </w:rPr>
        </w:r>
        <w:r w:rsidR="00CD51EE">
          <w:rPr>
            <w:noProof/>
            <w:webHidden/>
          </w:rPr>
          <w:fldChar w:fldCharType="separate"/>
        </w:r>
        <w:r w:rsidR="00CD51EE">
          <w:rPr>
            <w:noProof/>
            <w:webHidden/>
          </w:rPr>
          <w:t>38</w:t>
        </w:r>
        <w:r w:rsidR="00CD51EE">
          <w:rPr>
            <w:noProof/>
            <w:webHidden/>
          </w:rPr>
          <w:fldChar w:fldCharType="end"/>
        </w:r>
      </w:hyperlink>
    </w:p>
    <w:p w14:paraId="17C45DC3" w14:textId="13C6B13E"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55" w:history="1">
        <w:r w:rsidR="00CD51EE" w:rsidRPr="00447224">
          <w:rPr>
            <w:rStyle w:val="Hyperlink"/>
            <w:noProof/>
          </w:rPr>
          <w:t>4.4.2</w:t>
        </w:r>
        <w:r w:rsidR="00CD51EE">
          <w:rPr>
            <w:rFonts w:asciiTheme="minorHAnsi" w:eastAsiaTheme="minorEastAsia" w:hAnsiTheme="minorHAnsi" w:cstheme="minorBidi"/>
            <w:noProof/>
          </w:rPr>
          <w:tab/>
        </w:r>
        <w:r w:rsidR="00CD51EE" w:rsidRPr="00447224">
          <w:rPr>
            <w:rStyle w:val="Hyperlink"/>
            <w:noProof/>
          </w:rPr>
          <w:t>IGLOOLIK – ALTERNATIVE</w:t>
        </w:r>
        <w:r w:rsidR="00CD51EE" w:rsidRPr="00447224">
          <w:rPr>
            <w:rStyle w:val="Hyperlink"/>
            <w:noProof/>
            <w:spacing w:val="-3"/>
          </w:rPr>
          <w:t xml:space="preserve"> </w:t>
        </w:r>
        <w:r w:rsidR="00CD51EE" w:rsidRPr="00447224">
          <w:rPr>
            <w:rStyle w:val="Hyperlink"/>
            <w:noProof/>
          </w:rPr>
          <w:t>OPTIONS</w:t>
        </w:r>
        <w:r w:rsidR="00CD51EE" w:rsidRPr="00447224">
          <w:rPr>
            <w:rStyle w:val="Hyperlink"/>
            <w:noProof/>
            <w:spacing w:val="-2"/>
          </w:rPr>
          <w:t xml:space="preserve"> </w:t>
        </w:r>
        <w:r w:rsidR="00CD51EE" w:rsidRPr="00447224">
          <w:rPr>
            <w:rStyle w:val="Hyperlink"/>
            <w:noProof/>
          </w:rPr>
          <w:t>TO</w:t>
        </w:r>
        <w:r w:rsidR="00CD51EE" w:rsidRPr="00447224">
          <w:rPr>
            <w:rStyle w:val="Hyperlink"/>
            <w:noProof/>
            <w:spacing w:val="-2"/>
          </w:rPr>
          <w:t xml:space="preserve"> </w:t>
        </w:r>
        <w:r w:rsidR="00CD51EE" w:rsidRPr="00447224">
          <w:rPr>
            <w:rStyle w:val="Hyperlink"/>
            <w:noProof/>
          </w:rPr>
          <w:t>MEET</w:t>
        </w:r>
        <w:r w:rsidR="00CD51EE" w:rsidRPr="00447224">
          <w:rPr>
            <w:rStyle w:val="Hyperlink"/>
            <w:noProof/>
            <w:spacing w:val="-5"/>
          </w:rPr>
          <w:t xml:space="preserve"> </w:t>
        </w:r>
        <w:r w:rsidR="00CD51EE" w:rsidRPr="00447224">
          <w:rPr>
            <w:rStyle w:val="Hyperlink"/>
            <w:noProof/>
          </w:rPr>
          <w:t>THE</w:t>
        </w:r>
        <w:r w:rsidR="00CD51EE" w:rsidRPr="00447224">
          <w:rPr>
            <w:rStyle w:val="Hyperlink"/>
            <w:noProof/>
            <w:spacing w:val="-4"/>
          </w:rPr>
          <w:t xml:space="preserve"> </w:t>
        </w:r>
        <w:r w:rsidR="00CD51EE" w:rsidRPr="00447224">
          <w:rPr>
            <w:rStyle w:val="Hyperlink"/>
            <w:noProof/>
          </w:rPr>
          <w:t>NEED</w:t>
        </w:r>
        <w:r w:rsidR="00CD51EE">
          <w:rPr>
            <w:noProof/>
            <w:webHidden/>
          </w:rPr>
          <w:tab/>
        </w:r>
        <w:r w:rsidR="00CD51EE">
          <w:rPr>
            <w:noProof/>
            <w:webHidden/>
          </w:rPr>
          <w:fldChar w:fldCharType="begin"/>
        </w:r>
        <w:r w:rsidR="00CD51EE">
          <w:rPr>
            <w:noProof/>
            <w:webHidden/>
          </w:rPr>
          <w:instrText xml:space="preserve"> PAGEREF _Toc78397155 \h </w:instrText>
        </w:r>
        <w:r w:rsidR="00CD51EE">
          <w:rPr>
            <w:noProof/>
            <w:webHidden/>
          </w:rPr>
        </w:r>
        <w:r w:rsidR="00CD51EE">
          <w:rPr>
            <w:noProof/>
            <w:webHidden/>
          </w:rPr>
          <w:fldChar w:fldCharType="separate"/>
        </w:r>
        <w:r w:rsidR="00CD51EE">
          <w:rPr>
            <w:noProof/>
            <w:webHidden/>
          </w:rPr>
          <w:t>40</w:t>
        </w:r>
        <w:r w:rsidR="00CD51EE">
          <w:rPr>
            <w:noProof/>
            <w:webHidden/>
          </w:rPr>
          <w:fldChar w:fldCharType="end"/>
        </w:r>
      </w:hyperlink>
    </w:p>
    <w:p w14:paraId="634DCA25" w14:textId="5F2E972D" w:rsidR="00CD51EE" w:rsidRDefault="00611AEE">
      <w:pPr>
        <w:pStyle w:val="TOC2"/>
        <w:tabs>
          <w:tab w:val="right" w:leader="dot" w:pos="9350"/>
        </w:tabs>
        <w:rPr>
          <w:rFonts w:asciiTheme="minorHAnsi" w:eastAsiaTheme="minorEastAsia" w:hAnsiTheme="minorHAnsi" w:cstheme="minorBidi"/>
          <w:noProof/>
        </w:rPr>
      </w:pPr>
      <w:hyperlink w:anchor="_Toc78397156" w:history="1">
        <w:r w:rsidR="00CD51EE" w:rsidRPr="00447224">
          <w:rPr>
            <w:rStyle w:val="Hyperlink"/>
            <w:noProof/>
          </w:rPr>
          <w:t>4.5</w:t>
        </w:r>
        <w:r w:rsidR="00CD51EE">
          <w:rPr>
            <w:rFonts w:asciiTheme="minorHAnsi" w:eastAsiaTheme="minorEastAsia" w:hAnsiTheme="minorHAnsi" w:cstheme="minorBidi"/>
            <w:noProof/>
          </w:rPr>
          <w:tab/>
        </w:r>
        <w:r w:rsidR="00CD51EE" w:rsidRPr="00447224">
          <w:rPr>
            <w:rStyle w:val="Hyperlink"/>
            <w:noProof/>
          </w:rPr>
          <w:t>IQALUIT</w:t>
        </w:r>
        <w:r w:rsidR="00CD51EE">
          <w:rPr>
            <w:noProof/>
            <w:webHidden/>
          </w:rPr>
          <w:tab/>
        </w:r>
        <w:r w:rsidR="00CD51EE">
          <w:rPr>
            <w:noProof/>
            <w:webHidden/>
          </w:rPr>
          <w:fldChar w:fldCharType="begin"/>
        </w:r>
        <w:r w:rsidR="00CD51EE">
          <w:rPr>
            <w:noProof/>
            <w:webHidden/>
          </w:rPr>
          <w:instrText xml:space="preserve"> PAGEREF _Toc78397156 \h </w:instrText>
        </w:r>
        <w:r w:rsidR="00CD51EE">
          <w:rPr>
            <w:noProof/>
            <w:webHidden/>
          </w:rPr>
        </w:r>
        <w:r w:rsidR="00CD51EE">
          <w:rPr>
            <w:noProof/>
            <w:webHidden/>
          </w:rPr>
          <w:fldChar w:fldCharType="separate"/>
        </w:r>
        <w:r w:rsidR="00CD51EE">
          <w:rPr>
            <w:noProof/>
            <w:webHidden/>
          </w:rPr>
          <w:t>45</w:t>
        </w:r>
        <w:r w:rsidR="00CD51EE">
          <w:rPr>
            <w:noProof/>
            <w:webHidden/>
          </w:rPr>
          <w:fldChar w:fldCharType="end"/>
        </w:r>
      </w:hyperlink>
    </w:p>
    <w:p w14:paraId="3A50D225" w14:textId="29730221"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57" w:history="1">
        <w:r w:rsidR="00CD51EE" w:rsidRPr="00447224">
          <w:rPr>
            <w:rStyle w:val="Hyperlink"/>
            <w:noProof/>
          </w:rPr>
          <w:t>4.5.1</w:t>
        </w:r>
        <w:r w:rsidR="00CD51EE">
          <w:rPr>
            <w:rFonts w:asciiTheme="minorHAnsi" w:eastAsiaTheme="minorEastAsia" w:hAnsiTheme="minorHAnsi" w:cstheme="minorBidi"/>
            <w:noProof/>
          </w:rPr>
          <w:tab/>
        </w:r>
        <w:r w:rsidR="00CD51EE" w:rsidRPr="00447224">
          <w:rPr>
            <w:rStyle w:val="Hyperlink"/>
            <w:noProof/>
          </w:rPr>
          <w:t>IQALUIT – NEED</w:t>
        </w:r>
        <w:r w:rsidR="00CD51EE" w:rsidRPr="00447224">
          <w:rPr>
            <w:rStyle w:val="Hyperlink"/>
            <w:noProof/>
            <w:spacing w:val="-4"/>
          </w:rPr>
          <w:t xml:space="preserve"> </w:t>
        </w:r>
        <w:r w:rsidR="00CD51EE" w:rsidRPr="00447224">
          <w:rPr>
            <w:rStyle w:val="Hyperlink"/>
            <w:noProof/>
          </w:rPr>
          <w:t>FOR</w:t>
        </w:r>
        <w:r w:rsidR="00CD51EE" w:rsidRPr="00447224">
          <w:rPr>
            <w:rStyle w:val="Hyperlink"/>
            <w:noProof/>
            <w:spacing w:val="-4"/>
          </w:rPr>
          <w:t xml:space="preserve"> </w:t>
        </w:r>
        <w:r w:rsidR="00CD51EE" w:rsidRPr="00447224">
          <w:rPr>
            <w:rStyle w:val="Hyperlink"/>
            <w:noProof/>
          </w:rPr>
          <w:t>THE</w:t>
        </w:r>
        <w:r w:rsidR="00CD51EE" w:rsidRPr="00447224">
          <w:rPr>
            <w:rStyle w:val="Hyperlink"/>
            <w:noProof/>
            <w:spacing w:val="-3"/>
          </w:rPr>
          <w:t xml:space="preserve"> </w:t>
        </w:r>
        <w:r w:rsidR="00CD51EE" w:rsidRPr="00447224">
          <w:rPr>
            <w:rStyle w:val="Hyperlink"/>
            <w:noProof/>
          </w:rPr>
          <w:t>PROJECT</w:t>
        </w:r>
        <w:r w:rsidR="00CD51EE">
          <w:rPr>
            <w:noProof/>
            <w:webHidden/>
          </w:rPr>
          <w:tab/>
        </w:r>
        <w:r w:rsidR="00CD51EE">
          <w:rPr>
            <w:noProof/>
            <w:webHidden/>
          </w:rPr>
          <w:fldChar w:fldCharType="begin"/>
        </w:r>
        <w:r w:rsidR="00CD51EE">
          <w:rPr>
            <w:noProof/>
            <w:webHidden/>
          </w:rPr>
          <w:instrText xml:space="preserve"> PAGEREF _Toc78397157 \h </w:instrText>
        </w:r>
        <w:r w:rsidR="00CD51EE">
          <w:rPr>
            <w:noProof/>
            <w:webHidden/>
          </w:rPr>
        </w:r>
        <w:r w:rsidR="00CD51EE">
          <w:rPr>
            <w:noProof/>
            <w:webHidden/>
          </w:rPr>
          <w:fldChar w:fldCharType="separate"/>
        </w:r>
        <w:r w:rsidR="00CD51EE">
          <w:rPr>
            <w:noProof/>
            <w:webHidden/>
          </w:rPr>
          <w:t>45</w:t>
        </w:r>
        <w:r w:rsidR="00CD51EE">
          <w:rPr>
            <w:noProof/>
            <w:webHidden/>
          </w:rPr>
          <w:fldChar w:fldCharType="end"/>
        </w:r>
      </w:hyperlink>
    </w:p>
    <w:p w14:paraId="499AB413" w14:textId="38352B90" w:rsidR="00CD51EE" w:rsidRDefault="00611AEE">
      <w:pPr>
        <w:pStyle w:val="TOC3"/>
        <w:tabs>
          <w:tab w:val="left" w:pos="1296"/>
          <w:tab w:val="right" w:leader="dot" w:pos="9350"/>
        </w:tabs>
        <w:rPr>
          <w:rFonts w:asciiTheme="minorHAnsi" w:eastAsiaTheme="minorEastAsia" w:hAnsiTheme="minorHAnsi" w:cstheme="minorBidi"/>
          <w:noProof/>
        </w:rPr>
      </w:pPr>
      <w:hyperlink w:anchor="_Toc78397158" w:history="1">
        <w:r w:rsidR="00CD51EE" w:rsidRPr="00447224">
          <w:rPr>
            <w:rStyle w:val="Hyperlink"/>
            <w:noProof/>
          </w:rPr>
          <w:t>4.5.2</w:t>
        </w:r>
        <w:r w:rsidR="00CD51EE">
          <w:rPr>
            <w:rFonts w:asciiTheme="minorHAnsi" w:eastAsiaTheme="minorEastAsia" w:hAnsiTheme="minorHAnsi" w:cstheme="minorBidi"/>
            <w:noProof/>
          </w:rPr>
          <w:tab/>
        </w:r>
        <w:r w:rsidR="00CD51EE" w:rsidRPr="00447224">
          <w:rPr>
            <w:rStyle w:val="Hyperlink"/>
            <w:noProof/>
          </w:rPr>
          <w:t>IQALUIT – ALTERNATIVE</w:t>
        </w:r>
        <w:r w:rsidR="00CD51EE" w:rsidRPr="00447224">
          <w:rPr>
            <w:rStyle w:val="Hyperlink"/>
            <w:noProof/>
            <w:spacing w:val="-3"/>
          </w:rPr>
          <w:t xml:space="preserve"> </w:t>
        </w:r>
        <w:r w:rsidR="00CD51EE" w:rsidRPr="00447224">
          <w:rPr>
            <w:rStyle w:val="Hyperlink"/>
            <w:noProof/>
          </w:rPr>
          <w:t>OPTIONS</w:t>
        </w:r>
        <w:r w:rsidR="00CD51EE" w:rsidRPr="00447224">
          <w:rPr>
            <w:rStyle w:val="Hyperlink"/>
            <w:noProof/>
            <w:spacing w:val="-2"/>
          </w:rPr>
          <w:t xml:space="preserve"> </w:t>
        </w:r>
        <w:r w:rsidR="00CD51EE" w:rsidRPr="00447224">
          <w:rPr>
            <w:rStyle w:val="Hyperlink"/>
            <w:noProof/>
          </w:rPr>
          <w:t>TO</w:t>
        </w:r>
        <w:r w:rsidR="00CD51EE" w:rsidRPr="00447224">
          <w:rPr>
            <w:rStyle w:val="Hyperlink"/>
            <w:noProof/>
            <w:spacing w:val="-2"/>
          </w:rPr>
          <w:t xml:space="preserve"> </w:t>
        </w:r>
        <w:r w:rsidR="00CD51EE" w:rsidRPr="00447224">
          <w:rPr>
            <w:rStyle w:val="Hyperlink"/>
            <w:noProof/>
          </w:rPr>
          <w:t>MEET</w:t>
        </w:r>
        <w:r w:rsidR="00CD51EE" w:rsidRPr="00447224">
          <w:rPr>
            <w:rStyle w:val="Hyperlink"/>
            <w:noProof/>
            <w:spacing w:val="-5"/>
          </w:rPr>
          <w:t xml:space="preserve"> </w:t>
        </w:r>
        <w:r w:rsidR="00CD51EE" w:rsidRPr="00447224">
          <w:rPr>
            <w:rStyle w:val="Hyperlink"/>
            <w:noProof/>
          </w:rPr>
          <w:t>THE</w:t>
        </w:r>
        <w:r w:rsidR="00CD51EE" w:rsidRPr="00447224">
          <w:rPr>
            <w:rStyle w:val="Hyperlink"/>
            <w:noProof/>
            <w:spacing w:val="-4"/>
          </w:rPr>
          <w:t xml:space="preserve"> </w:t>
        </w:r>
        <w:r w:rsidR="00CD51EE" w:rsidRPr="00447224">
          <w:rPr>
            <w:rStyle w:val="Hyperlink"/>
            <w:noProof/>
          </w:rPr>
          <w:t>NEED</w:t>
        </w:r>
        <w:r w:rsidR="00CD51EE">
          <w:rPr>
            <w:noProof/>
            <w:webHidden/>
          </w:rPr>
          <w:tab/>
        </w:r>
        <w:r w:rsidR="00CD51EE">
          <w:rPr>
            <w:noProof/>
            <w:webHidden/>
          </w:rPr>
          <w:fldChar w:fldCharType="begin"/>
        </w:r>
        <w:r w:rsidR="00CD51EE">
          <w:rPr>
            <w:noProof/>
            <w:webHidden/>
          </w:rPr>
          <w:instrText xml:space="preserve"> PAGEREF _Toc78397158 \h </w:instrText>
        </w:r>
        <w:r w:rsidR="00CD51EE">
          <w:rPr>
            <w:noProof/>
            <w:webHidden/>
          </w:rPr>
        </w:r>
        <w:r w:rsidR="00CD51EE">
          <w:rPr>
            <w:noProof/>
            <w:webHidden/>
          </w:rPr>
          <w:fldChar w:fldCharType="separate"/>
        </w:r>
        <w:r w:rsidR="00CD51EE">
          <w:rPr>
            <w:noProof/>
            <w:webHidden/>
          </w:rPr>
          <w:t>47</w:t>
        </w:r>
        <w:r w:rsidR="00CD51EE">
          <w:rPr>
            <w:noProof/>
            <w:webHidden/>
          </w:rPr>
          <w:fldChar w:fldCharType="end"/>
        </w:r>
      </w:hyperlink>
    </w:p>
    <w:p w14:paraId="4EFB268D" w14:textId="75E5524E" w:rsidR="00CD51EE" w:rsidRDefault="00611AEE">
      <w:pPr>
        <w:pStyle w:val="TOC1"/>
        <w:tabs>
          <w:tab w:val="left" w:pos="1019"/>
          <w:tab w:val="right" w:leader="dot" w:pos="9350"/>
        </w:tabs>
        <w:rPr>
          <w:rFonts w:asciiTheme="minorHAnsi" w:eastAsiaTheme="minorEastAsia" w:hAnsiTheme="minorHAnsi" w:cstheme="minorBidi"/>
          <w:noProof/>
        </w:rPr>
      </w:pPr>
      <w:hyperlink w:anchor="_Toc78397159" w:history="1">
        <w:r w:rsidR="00CD51EE" w:rsidRPr="00447224">
          <w:rPr>
            <w:rStyle w:val="Hyperlink"/>
            <w:noProof/>
          </w:rPr>
          <w:t>5.0</w:t>
        </w:r>
        <w:r w:rsidR="00CD51EE">
          <w:rPr>
            <w:rFonts w:asciiTheme="minorHAnsi" w:eastAsiaTheme="minorEastAsia" w:hAnsiTheme="minorHAnsi" w:cstheme="minorBidi"/>
            <w:noProof/>
          </w:rPr>
          <w:tab/>
        </w:r>
        <w:r w:rsidR="00CD51EE" w:rsidRPr="00447224">
          <w:rPr>
            <w:rStyle w:val="Hyperlink"/>
            <w:noProof/>
          </w:rPr>
          <w:t>URRC</w:t>
        </w:r>
        <w:r w:rsidR="00CD51EE" w:rsidRPr="00447224">
          <w:rPr>
            <w:rStyle w:val="Hyperlink"/>
            <w:noProof/>
            <w:spacing w:val="-8"/>
          </w:rPr>
          <w:t xml:space="preserve"> </w:t>
        </w:r>
        <w:r w:rsidR="00CD51EE" w:rsidRPr="00447224">
          <w:rPr>
            <w:rStyle w:val="Hyperlink"/>
            <w:noProof/>
          </w:rPr>
          <w:t>RECOMMENDATIONS</w:t>
        </w:r>
        <w:r w:rsidR="00CD51EE">
          <w:rPr>
            <w:noProof/>
            <w:webHidden/>
          </w:rPr>
          <w:tab/>
        </w:r>
        <w:r w:rsidR="00CD51EE">
          <w:rPr>
            <w:noProof/>
            <w:webHidden/>
          </w:rPr>
          <w:fldChar w:fldCharType="begin"/>
        </w:r>
        <w:r w:rsidR="00CD51EE">
          <w:rPr>
            <w:noProof/>
            <w:webHidden/>
          </w:rPr>
          <w:instrText xml:space="preserve"> PAGEREF _Toc78397159 \h </w:instrText>
        </w:r>
        <w:r w:rsidR="00CD51EE">
          <w:rPr>
            <w:noProof/>
            <w:webHidden/>
          </w:rPr>
        </w:r>
        <w:r w:rsidR="00CD51EE">
          <w:rPr>
            <w:noProof/>
            <w:webHidden/>
          </w:rPr>
          <w:fldChar w:fldCharType="separate"/>
        </w:r>
        <w:r w:rsidR="00CD51EE">
          <w:rPr>
            <w:noProof/>
            <w:webHidden/>
          </w:rPr>
          <w:t>51</w:t>
        </w:r>
        <w:r w:rsidR="00CD51EE">
          <w:rPr>
            <w:noProof/>
            <w:webHidden/>
          </w:rPr>
          <w:fldChar w:fldCharType="end"/>
        </w:r>
      </w:hyperlink>
    </w:p>
    <w:p w14:paraId="0620B1DF" w14:textId="1402CD69" w:rsidR="009164D9" w:rsidRDefault="00FB4D47" w:rsidP="0026075C">
      <w:pPr>
        <w:pStyle w:val="TOC1"/>
        <w:tabs>
          <w:tab w:val="left" w:pos="799"/>
          <w:tab w:val="right" w:leader="dot" w:pos="9489"/>
        </w:tabs>
        <w:spacing w:before="393"/>
      </w:pPr>
      <w:r>
        <w:rPr>
          <w:b/>
          <w:sz w:val="24"/>
        </w:rPr>
        <w:fldChar w:fldCharType="end"/>
      </w:r>
    </w:p>
    <w:p w14:paraId="0620B1E0" w14:textId="77777777" w:rsidR="009164D9" w:rsidRDefault="009164D9">
      <w:pPr>
        <w:sectPr w:rsidR="009164D9" w:rsidSect="002230C0">
          <w:headerReference w:type="default" r:id="rId17"/>
          <w:pgSz w:w="12240" w:h="15840"/>
          <w:pgMar w:top="1440" w:right="1440" w:bottom="720" w:left="1440" w:header="1526" w:footer="0" w:gutter="0"/>
          <w:cols w:space="720"/>
        </w:sectPr>
      </w:pPr>
    </w:p>
    <w:p w14:paraId="0620B1E1" w14:textId="77777777" w:rsidR="00261044" w:rsidRPr="00697DEA" w:rsidRDefault="00FB4D47" w:rsidP="004E4FAA">
      <w:pPr>
        <w:pStyle w:val="Heading1URRC"/>
        <w:ind w:left="900"/>
      </w:pPr>
      <w:bookmarkStart w:id="5" w:name="1.0_BACKGROUND"/>
      <w:bookmarkStart w:id="6" w:name="_bookmark0"/>
      <w:bookmarkStart w:id="7" w:name="_Toc78397126"/>
      <w:bookmarkEnd w:id="5"/>
      <w:bookmarkEnd w:id="6"/>
      <w:r>
        <w:lastRenderedPageBreak/>
        <w:t>BACKGROUND</w:t>
      </w:r>
      <w:bookmarkEnd w:id="7"/>
    </w:p>
    <w:p w14:paraId="0620B1E2" w14:textId="77777777" w:rsidR="009164D9" w:rsidRPr="00560E09" w:rsidRDefault="00FB4D47" w:rsidP="0060450A">
      <w:pPr>
        <w:pStyle w:val="BodyText"/>
      </w:pPr>
      <w:r w:rsidRPr="00560E09">
        <w:t>Qulliq Energy Corporation (QEC), as a designated utility, is required pursuant to Section</w:t>
      </w:r>
      <w:r w:rsidR="00560E09">
        <w:t> </w:t>
      </w:r>
      <w:r w:rsidR="00482DD5" w:rsidRPr="00560E09">
        <w:t>18.1</w:t>
      </w:r>
      <w:r w:rsidR="00560E09" w:rsidRPr="00560E09">
        <w:t xml:space="preserve"> </w:t>
      </w:r>
      <w:r w:rsidRPr="00560E09">
        <w:t xml:space="preserve">of the </w:t>
      </w:r>
      <w:r w:rsidRPr="00491D89">
        <w:rPr>
          <w:i/>
          <w:iCs/>
        </w:rPr>
        <w:t>Qulliq Energy Corporation Act</w:t>
      </w:r>
      <w:r w:rsidR="00653E00">
        <w:t xml:space="preserve"> </w:t>
      </w:r>
      <w:r w:rsidRPr="00560E09">
        <w:t>(QEC Act), to seek</w:t>
      </w:r>
      <w:r w:rsidR="0062571C">
        <w:t xml:space="preserve"> </w:t>
      </w:r>
      <w:r w:rsidRPr="00560E09">
        <w:t>approval from the responsible Minister prior to undertaking a major capital project. In this regard, Section</w:t>
      </w:r>
      <w:r w:rsidR="00A461D3">
        <w:t> 18.1</w:t>
      </w:r>
      <w:r w:rsidRPr="00560E09">
        <w:t xml:space="preserve"> of the QEC Act provides as follows:</w:t>
      </w:r>
    </w:p>
    <w:p w14:paraId="0620B1E3" w14:textId="77777777" w:rsidR="009164D9" w:rsidRPr="00F43924" w:rsidRDefault="00FB4D47" w:rsidP="004A43CA">
      <w:pPr>
        <w:spacing w:line="276" w:lineRule="auto"/>
        <w:ind w:left="1440" w:right="720"/>
        <w:jc w:val="both"/>
      </w:pPr>
      <w:r w:rsidRPr="00F43924">
        <w:t>Definition</w:t>
      </w:r>
    </w:p>
    <w:p w14:paraId="0620B1E4" w14:textId="77777777" w:rsidR="009164D9" w:rsidRPr="00F43924" w:rsidRDefault="00FB4D47" w:rsidP="004A43CA">
      <w:pPr>
        <w:pStyle w:val="ListParagraph"/>
        <w:numPr>
          <w:ilvl w:val="2"/>
          <w:numId w:val="4"/>
        </w:numPr>
        <w:tabs>
          <w:tab w:val="left" w:pos="1980"/>
        </w:tabs>
        <w:spacing w:line="276" w:lineRule="auto"/>
        <w:ind w:left="1440" w:right="720" w:firstLine="0"/>
        <w:jc w:val="both"/>
      </w:pPr>
      <w:r w:rsidRPr="00F43924">
        <w:t>In</w:t>
      </w:r>
      <w:r w:rsidRPr="00F43924">
        <w:rPr>
          <w:spacing w:val="-2"/>
        </w:rPr>
        <w:t xml:space="preserve"> </w:t>
      </w:r>
      <w:r w:rsidRPr="00F43924">
        <w:t>this</w:t>
      </w:r>
      <w:r w:rsidRPr="00F43924">
        <w:rPr>
          <w:spacing w:val="-1"/>
        </w:rPr>
        <w:t xml:space="preserve"> </w:t>
      </w:r>
      <w:r w:rsidRPr="00F43924">
        <w:t>section,</w:t>
      </w:r>
      <w:r w:rsidRPr="00F43924">
        <w:rPr>
          <w:spacing w:val="-2"/>
        </w:rPr>
        <w:t xml:space="preserve"> </w:t>
      </w:r>
      <w:r w:rsidRPr="00F43924">
        <w:t>"major capital</w:t>
      </w:r>
      <w:r w:rsidRPr="00F43924">
        <w:rPr>
          <w:spacing w:val="-2"/>
        </w:rPr>
        <w:t xml:space="preserve"> </w:t>
      </w:r>
      <w:r w:rsidRPr="00F43924">
        <w:t>project"</w:t>
      </w:r>
      <w:r w:rsidRPr="00F43924">
        <w:rPr>
          <w:spacing w:val="-3"/>
        </w:rPr>
        <w:t xml:space="preserve"> </w:t>
      </w:r>
      <w:r w:rsidRPr="00F43924">
        <w:t>means</w:t>
      </w:r>
      <w:r w:rsidRPr="00F43924">
        <w:rPr>
          <w:spacing w:val="-2"/>
        </w:rPr>
        <w:t xml:space="preserve"> </w:t>
      </w:r>
      <w:r w:rsidRPr="00F43924">
        <w:t>a capital</w:t>
      </w:r>
      <w:r w:rsidRPr="00F43924">
        <w:rPr>
          <w:spacing w:val="-2"/>
        </w:rPr>
        <w:t xml:space="preserve"> </w:t>
      </w:r>
      <w:r w:rsidRPr="00F43924">
        <w:t>project</w:t>
      </w:r>
      <w:r w:rsidRPr="00F43924">
        <w:rPr>
          <w:spacing w:val="-1"/>
        </w:rPr>
        <w:t xml:space="preserve"> </w:t>
      </w:r>
      <w:r w:rsidRPr="00F43924">
        <w:t>that</w:t>
      </w:r>
      <w:r w:rsidRPr="00F43924">
        <w:rPr>
          <w:spacing w:val="-2"/>
        </w:rPr>
        <w:t xml:space="preserve"> </w:t>
      </w:r>
      <w:r w:rsidRPr="00F43924">
        <w:t>has</w:t>
      </w:r>
      <w:r w:rsidRPr="00F43924">
        <w:rPr>
          <w:spacing w:val="-1"/>
        </w:rPr>
        <w:t xml:space="preserve"> </w:t>
      </w:r>
      <w:r w:rsidRPr="00F43924">
        <w:t>a</w:t>
      </w:r>
      <w:r w:rsidR="004C0D60" w:rsidRPr="00F43924">
        <w:t xml:space="preserve"> </w:t>
      </w:r>
      <w:r w:rsidRPr="00F43924">
        <w:t>total</w:t>
      </w:r>
      <w:r w:rsidRPr="00F43924">
        <w:rPr>
          <w:spacing w:val="-1"/>
        </w:rPr>
        <w:t xml:space="preserve"> </w:t>
      </w:r>
      <w:r w:rsidRPr="00F43924">
        <w:t>cost that exceeds $5,000,000.</w:t>
      </w:r>
    </w:p>
    <w:p w14:paraId="0620B1E5" w14:textId="77777777" w:rsidR="009164D9" w:rsidRPr="00F43924" w:rsidRDefault="009164D9" w:rsidP="00A9365C">
      <w:pPr>
        <w:spacing w:line="276" w:lineRule="auto"/>
        <w:ind w:left="1440" w:right="720"/>
        <w:jc w:val="both"/>
      </w:pPr>
    </w:p>
    <w:p w14:paraId="0620B1E6" w14:textId="77777777" w:rsidR="009164D9" w:rsidRPr="00F43924" w:rsidRDefault="00FB4D47" w:rsidP="0019486C">
      <w:pPr>
        <w:tabs>
          <w:tab w:val="left" w:pos="1980"/>
        </w:tabs>
        <w:spacing w:line="276" w:lineRule="auto"/>
        <w:ind w:left="1440" w:right="720"/>
        <w:jc w:val="both"/>
      </w:pPr>
      <w:r w:rsidRPr="00F43924">
        <w:t>Major capital project</w:t>
      </w:r>
    </w:p>
    <w:p w14:paraId="0620B1E7" w14:textId="1508893A" w:rsidR="009164D9" w:rsidRPr="00F43924" w:rsidRDefault="00FB4D47" w:rsidP="004A43CA">
      <w:pPr>
        <w:pStyle w:val="ListParagraph"/>
        <w:numPr>
          <w:ilvl w:val="2"/>
          <w:numId w:val="4"/>
        </w:numPr>
        <w:tabs>
          <w:tab w:val="left" w:pos="1980"/>
          <w:tab w:val="left" w:pos="2160"/>
        </w:tabs>
        <w:spacing w:line="276" w:lineRule="auto"/>
        <w:ind w:left="1440" w:right="720" w:firstLine="0"/>
        <w:jc w:val="both"/>
      </w:pPr>
      <w:r w:rsidRPr="00F43924">
        <w:t>The Corporation shall not undertake, nor permit any of its subsidiaries to</w:t>
      </w:r>
      <w:r w:rsidRPr="00F43924">
        <w:rPr>
          <w:spacing w:val="1"/>
        </w:rPr>
        <w:t xml:space="preserve"> </w:t>
      </w:r>
      <w:r w:rsidRPr="00F43924">
        <w:t>undertake,</w:t>
      </w:r>
      <w:r w:rsidRPr="00F43924">
        <w:rPr>
          <w:spacing w:val="-2"/>
        </w:rPr>
        <w:t xml:space="preserve"> </w:t>
      </w:r>
      <w:r w:rsidRPr="00F43924">
        <w:t>a</w:t>
      </w:r>
      <w:r w:rsidRPr="00F43924">
        <w:rPr>
          <w:spacing w:val="-2"/>
        </w:rPr>
        <w:t xml:space="preserve"> </w:t>
      </w:r>
      <w:r w:rsidRPr="00F43924">
        <w:t>major capital</w:t>
      </w:r>
      <w:r w:rsidRPr="00F43924">
        <w:rPr>
          <w:spacing w:val="-2"/>
        </w:rPr>
        <w:t xml:space="preserve"> </w:t>
      </w:r>
      <w:r w:rsidRPr="00F43924">
        <w:t>project</w:t>
      </w:r>
      <w:r w:rsidRPr="00F43924">
        <w:rPr>
          <w:spacing w:val="-1"/>
        </w:rPr>
        <w:t xml:space="preserve"> </w:t>
      </w:r>
      <w:r w:rsidRPr="00F43924">
        <w:t>unless</w:t>
      </w:r>
      <w:r w:rsidRPr="00F43924">
        <w:rPr>
          <w:spacing w:val="-1"/>
        </w:rPr>
        <w:t xml:space="preserve"> </w:t>
      </w:r>
      <w:r w:rsidRPr="00F43924">
        <w:t>it</w:t>
      </w:r>
      <w:r w:rsidRPr="00F43924">
        <w:rPr>
          <w:spacing w:val="-2"/>
        </w:rPr>
        <w:t xml:space="preserve"> </w:t>
      </w:r>
      <w:r w:rsidRPr="00F43924">
        <w:t>applies</w:t>
      </w:r>
      <w:r w:rsidRPr="00F43924">
        <w:rPr>
          <w:spacing w:val="-4"/>
        </w:rPr>
        <w:t xml:space="preserve"> </w:t>
      </w:r>
      <w:r w:rsidRPr="00F43924">
        <w:t>in</w:t>
      </w:r>
      <w:r w:rsidRPr="00F43924">
        <w:rPr>
          <w:spacing w:val="-1"/>
        </w:rPr>
        <w:t xml:space="preserve"> </w:t>
      </w:r>
      <w:r w:rsidRPr="00F43924">
        <w:t>advance</w:t>
      </w:r>
      <w:r w:rsidRPr="00F43924">
        <w:rPr>
          <w:spacing w:val="-2"/>
        </w:rPr>
        <w:t xml:space="preserve"> </w:t>
      </w:r>
      <w:r w:rsidRPr="00F43924">
        <w:t>to</w:t>
      </w:r>
      <w:r w:rsidRPr="00F43924">
        <w:rPr>
          <w:spacing w:val="-2"/>
        </w:rPr>
        <w:t xml:space="preserve"> </w:t>
      </w:r>
      <w:r w:rsidRPr="00F43924">
        <w:t>the</w:t>
      </w:r>
      <w:r w:rsidRPr="00F43924">
        <w:rPr>
          <w:spacing w:val="-2"/>
        </w:rPr>
        <w:t xml:space="preserve"> </w:t>
      </w:r>
      <w:r w:rsidRPr="00F43924">
        <w:t>Minister</w:t>
      </w:r>
      <w:r w:rsidRPr="00F43924">
        <w:rPr>
          <w:spacing w:val="-2"/>
        </w:rPr>
        <w:t xml:space="preserve"> </w:t>
      </w:r>
      <w:r w:rsidRPr="00F43924">
        <w:t>for</w:t>
      </w:r>
      <w:r w:rsidR="00644CED">
        <w:t xml:space="preserve"> </w:t>
      </w:r>
      <w:r w:rsidRPr="00F43924">
        <w:t>an</w:t>
      </w:r>
      <w:r w:rsidRPr="00F43924">
        <w:rPr>
          <w:spacing w:val="-1"/>
        </w:rPr>
        <w:t xml:space="preserve"> </w:t>
      </w:r>
      <w:r w:rsidRPr="00F43924">
        <w:t>order</w:t>
      </w:r>
      <w:r w:rsidRPr="00F43924">
        <w:rPr>
          <w:spacing w:val="1"/>
        </w:rPr>
        <w:t xml:space="preserve"> </w:t>
      </w:r>
      <w:r w:rsidRPr="00F43924">
        <w:t>giving</w:t>
      </w:r>
      <w:r w:rsidRPr="00F43924">
        <w:rPr>
          <w:spacing w:val="-3"/>
        </w:rPr>
        <w:t xml:space="preserve"> </w:t>
      </w:r>
      <w:r w:rsidRPr="00F43924">
        <w:t>permission for</w:t>
      </w:r>
      <w:r w:rsidRPr="00F43924">
        <w:rPr>
          <w:spacing w:val="-1"/>
        </w:rPr>
        <w:t xml:space="preserve"> </w:t>
      </w:r>
      <w:r w:rsidRPr="00F43924">
        <w:t>the</w:t>
      </w:r>
      <w:r w:rsidRPr="00F43924">
        <w:rPr>
          <w:spacing w:val="-1"/>
        </w:rPr>
        <w:t xml:space="preserve"> </w:t>
      </w:r>
      <w:r w:rsidRPr="00F43924">
        <w:t>project.</w:t>
      </w:r>
    </w:p>
    <w:p w14:paraId="0620B1E8" w14:textId="77777777" w:rsidR="0064259E" w:rsidRPr="00F43924" w:rsidRDefault="0064259E" w:rsidP="004A43CA">
      <w:pPr>
        <w:tabs>
          <w:tab w:val="left" w:pos="1980"/>
        </w:tabs>
        <w:spacing w:line="276" w:lineRule="auto"/>
        <w:ind w:left="1440" w:right="720"/>
        <w:jc w:val="both"/>
      </w:pPr>
    </w:p>
    <w:p w14:paraId="0620B1E9" w14:textId="77777777" w:rsidR="009164D9" w:rsidRPr="00F43924" w:rsidRDefault="00FB4D47" w:rsidP="004A43CA">
      <w:pPr>
        <w:tabs>
          <w:tab w:val="left" w:pos="1980"/>
        </w:tabs>
        <w:spacing w:line="276" w:lineRule="auto"/>
        <w:ind w:left="1440" w:right="720"/>
        <w:jc w:val="both"/>
      </w:pPr>
      <w:r w:rsidRPr="00F43924">
        <w:t>Minister may seek advice</w:t>
      </w:r>
    </w:p>
    <w:p w14:paraId="0620B1EA" w14:textId="77777777" w:rsidR="009164D9" w:rsidRPr="00F43924" w:rsidRDefault="00FB4D47" w:rsidP="004A43CA">
      <w:pPr>
        <w:pStyle w:val="ListParagraph"/>
        <w:numPr>
          <w:ilvl w:val="2"/>
          <w:numId w:val="4"/>
        </w:numPr>
        <w:tabs>
          <w:tab w:val="left" w:pos="1980"/>
        </w:tabs>
        <w:spacing w:line="276" w:lineRule="auto"/>
        <w:ind w:left="1440" w:right="720" w:firstLine="0"/>
        <w:jc w:val="both"/>
      </w:pPr>
      <w:r w:rsidRPr="00F43924">
        <w:t>Before responding to an application for permission made under subsection</w:t>
      </w:r>
      <w:r w:rsidR="00662B20" w:rsidRPr="00F43924">
        <w:rPr>
          <w:spacing w:val="1"/>
        </w:rPr>
        <w:t> </w:t>
      </w:r>
      <w:r w:rsidRPr="00F43924">
        <w:t>(2), the Minister may seek the advice of the Utility Rates Review Council</w:t>
      </w:r>
      <w:r w:rsidRPr="00F43924">
        <w:rPr>
          <w:spacing w:val="1"/>
        </w:rPr>
        <w:t xml:space="preserve"> </w:t>
      </w:r>
      <w:r w:rsidR="00644CED">
        <w:rPr>
          <w:spacing w:val="1"/>
        </w:rPr>
        <w:t xml:space="preserve">(URRC) </w:t>
      </w:r>
      <w:r w:rsidRPr="00F43924">
        <w:t>established</w:t>
      </w:r>
      <w:r w:rsidRPr="00F43924">
        <w:rPr>
          <w:spacing w:val="-1"/>
        </w:rPr>
        <w:t xml:space="preserve"> </w:t>
      </w:r>
      <w:r w:rsidRPr="00F43924">
        <w:t>under</w:t>
      </w:r>
      <w:r w:rsidRPr="00F43924">
        <w:rPr>
          <w:spacing w:val="-1"/>
        </w:rPr>
        <w:t xml:space="preserve"> </w:t>
      </w:r>
      <w:r w:rsidRPr="00F43924">
        <w:t>the</w:t>
      </w:r>
      <w:r w:rsidRPr="00F43924">
        <w:rPr>
          <w:spacing w:val="-1"/>
        </w:rPr>
        <w:t xml:space="preserve"> </w:t>
      </w:r>
      <w:r w:rsidRPr="00F43924">
        <w:rPr>
          <w:i/>
        </w:rPr>
        <w:t>Utility</w:t>
      </w:r>
      <w:r w:rsidRPr="00F43924">
        <w:rPr>
          <w:i/>
          <w:spacing w:val="-1"/>
        </w:rPr>
        <w:t xml:space="preserve"> </w:t>
      </w:r>
      <w:r w:rsidRPr="00F43924">
        <w:rPr>
          <w:i/>
        </w:rPr>
        <w:t>Rates</w:t>
      </w:r>
      <w:r w:rsidRPr="00F43924">
        <w:rPr>
          <w:i/>
          <w:spacing w:val="-1"/>
        </w:rPr>
        <w:t xml:space="preserve"> </w:t>
      </w:r>
      <w:r w:rsidRPr="00F43924">
        <w:rPr>
          <w:i/>
        </w:rPr>
        <w:t>Review Council Act</w:t>
      </w:r>
      <w:r w:rsidR="00644CED" w:rsidRPr="00CB293F">
        <w:rPr>
          <w:iCs/>
        </w:rPr>
        <w:t xml:space="preserve"> (URRC Act)</w:t>
      </w:r>
      <w:r w:rsidRPr="00644CED">
        <w:rPr>
          <w:iCs/>
        </w:rPr>
        <w:t>.</w:t>
      </w:r>
    </w:p>
    <w:p w14:paraId="0620B1EB" w14:textId="77777777" w:rsidR="009164D9" w:rsidRPr="00F43924" w:rsidRDefault="009164D9" w:rsidP="004A43CA">
      <w:pPr>
        <w:tabs>
          <w:tab w:val="left" w:pos="1980"/>
        </w:tabs>
        <w:spacing w:line="276" w:lineRule="auto"/>
        <w:ind w:left="1440" w:right="720"/>
        <w:jc w:val="both"/>
      </w:pPr>
    </w:p>
    <w:p w14:paraId="0620B1EC" w14:textId="77777777" w:rsidR="009164D9" w:rsidRPr="00F43924" w:rsidRDefault="00FB4D47" w:rsidP="004A43CA">
      <w:pPr>
        <w:tabs>
          <w:tab w:val="left" w:pos="1980"/>
        </w:tabs>
        <w:spacing w:line="276" w:lineRule="auto"/>
        <w:ind w:left="1440" w:right="720"/>
        <w:jc w:val="both"/>
      </w:pPr>
      <w:r w:rsidRPr="00F43924">
        <w:t>Corporation to provide information</w:t>
      </w:r>
    </w:p>
    <w:p w14:paraId="0620B1ED" w14:textId="77777777" w:rsidR="009164D9" w:rsidRPr="00F43924" w:rsidRDefault="00FB4D47" w:rsidP="004A43CA">
      <w:pPr>
        <w:pStyle w:val="ListParagraph"/>
        <w:numPr>
          <w:ilvl w:val="2"/>
          <w:numId w:val="4"/>
        </w:numPr>
        <w:tabs>
          <w:tab w:val="left" w:pos="1980"/>
          <w:tab w:val="left" w:pos="2430"/>
        </w:tabs>
        <w:spacing w:line="276" w:lineRule="auto"/>
        <w:ind w:left="1440" w:right="720" w:firstLine="0"/>
        <w:jc w:val="both"/>
      </w:pPr>
      <w:r w:rsidRPr="00F43924">
        <w:t>The</w:t>
      </w:r>
      <w:r w:rsidRPr="00F43924">
        <w:rPr>
          <w:spacing w:val="-2"/>
        </w:rPr>
        <w:t xml:space="preserve"> </w:t>
      </w:r>
      <w:r w:rsidRPr="00F43924">
        <w:t>Corporation</w:t>
      </w:r>
      <w:r w:rsidRPr="00F43924">
        <w:rPr>
          <w:spacing w:val="-1"/>
        </w:rPr>
        <w:t xml:space="preserve"> </w:t>
      </w:r>
      <w:r w:rsidRPr="00F43924">
        <w:t>shall</w:t>
      </w:r>
      <w:r w:rsidRPr="00F43924">
        <w:rPr>
          <w:spacing w:val="-1"/>
        </w:rPr>
        <w:t xml:space="preserve"> </w:t>
      </w:r>
      <w:r w:rsidRPr="00F43924">
        <w:t>provide</w:t>
      </w:r>
      <w:r w:rsidRPr="00F43924">
        <w:rPr>
          <w:spacing w:val="-2"/>
        </w:rPr>
        <w:t xml:space="preserve"> </w:t>
      </w:r>
      <w:r w:rsidRPr="00F43924">
        <w:t>the</w:t>
      </w:r>
      <w:r w:rsidRPr="00F43924">
        <w:rPr>
          <w:spacing w:val="-2"/>
        </w:rPr>
        <w:t xml:space="preserve"> </w:t>
      </w:r>
      <w:r w:rsidRPr="00F43924">
        <w:t>Minister</w:t>
      </w:r>
      <w:r w:rsidRPr="00F43924">
        <w:rPr>
          <w:spacing w:val="-2"/>
        </w:rPr>
        <w:t xml:space="preserve"> </w:t>
      </w:r>
      <w:r w:rsidRPr="00F43924">
        <w:t>and</w:t>
      </w:r>
      <w:r w:rsidRPr="00F43924">
        <w:rPr>
          <w:spacing w:val="-1"/>
        </w:rPr>
        <w:t xml:space="preserve"> </w:t>
      </w:r>
      <w:r w:rsidRPr="00F43924">
        <w:t>the</w:t>
      </w:r>
      <w:r w:rsidRPr="00F43924">
        <w:rPr>
          <w:spacing w:val="-2"/>
        </w:rPr>
        <w:t xml:space="preserve"> </w:t>
      </w:r>
      <w:r w:rsidR="00644CED">
        <w:t xml:space="preserve">(URRC) </w:t>
      </w:r>
      <w:r w:rsidRPr="00F43924">
        <w:t>with any information necessary for the Minister to decide whether</w:t>
      </w:r>
      <w:r w:rsidRPr="00F43924">
        <w:rPr>
          <w:spacing w:val="1"/>
        </w:rPr>
        <w:t xml:space="preserve"> </w:t>
      </w:r>
      <w:r w:rsidRPr="00F43924">
        <w:t>permission</w:t>
      </w:r>
      <w:r w:rsidRPr="00F43924">
        <w:rPr>
          <w:spacing w:val="-1"/>
        </w:rPr>
        <w:t xml:space="preserve"> </w:t>
      </w:r>
      <w:r w:rsidRPr="00F43924">
        <w:t>should be</w:t>
      </w:r>
      <w:r w:rsidRPr="00F43924">
        <w:rPr>
          <w:spacing w:val="-1"/>
        </w:rPr>
        <w:t xml:space="preserve"> </w:t>
      </w:r>
      <w:r w:rsidRPr="00F43924">
        <w:t>granted.</w:t>
      </w:r>
    </w:p>
    <w:p w14:paraId="0620B1EE" w14:textId="77777777" w:rsidR="00877039" w:rsidRPr="00F43924" w:rsidRDefault="00877039" w:rsidP="004A43CA">
      <w:pPr>
        <w:pStyle w:val="ListParagraph"/>
        <w:tabs>
          <w:tab w:val="left" w:pos="1980"/>
          <w:tab w:val="left" w:pos="2430"/>
        </w:tabs>
        <w:spacing w:line="276" w:lineRule="auto"/>
        <w:ind w:left="1440" w:right="720" w:firstLine="0"/>
      </w:pPr>
    </w:p>
    <w:p w14:paraId="0620B1EF" w14:textId="77777777" w:rsidR="009164D9" w:rsidRPr="00F43924" w:rsidRDefault="00FB4D47" w:rsidP="004A43CA">
      <w:pPr>
        <w:tabs>
          <w:tab w:val="left" w:pos="1980"/>
        </w:tabs>
        <w:spacing w:line="276" w:lineRule="auto"/>
        <w:ind w:left="1440" w:right="720"/>
        <w:jc w:val="both"/>
      </w:pPr>
      <w:r w:rsidRPr="00F43924">
        <w:t>What Minister may do</w:t>
      </w:r>
    </w:p>
    <w:p w14:paraId="0620B1F0" w14:textId="77777777" w:rsidR="009164D9" w:rsidRPr="00F43924" w:rsidRDefault="00FB4D47" w:rsidP="004A43CA">
      <w:pPr>
        <w:pStyle w:val="ListParagraph"/>
        <w:numPr>
          <w:ilvl w:val="2"/>
          <w:numId w:val="4"/>
        </w:numPr>
        <w:spacing w:line="276" w:lineRule="auto"/>
        <w:ind w:left="1980" w:right="720" w:hanging="540"/>
        <w:jc w:val="both"/>
      </w:pPr>
      <w:r w:rsidRPr="00F43924">
        <w:t>The</w:t>
      </w:r>
      <w:r w:rsidRPr="00F43924">
        <w:rPr>
          <w:spacing w:val="-1"/>
        </w:rPr>
        <w:t xml:space="preserve"> </w:t>
      </w:r>
      <w:r w:rsidRPr="00F43924">
        <w:t>Minister</w:t>
      </w:r>
      <w:r w:rsidRPr="00F43924">
        <w:rPr>
          <w:spacing w:val="-1"/>
        </w:rPr>
        <w:t xml:space="preserve"> </w:t>
      </w:r>
      <w:r w:rsidRPr="00F43924">
        <w:t>may</w:t>
      </w:r>
    </w:p>
    <w:p w14:paraId="0620B1F1" w14:textId="77777777" w:rsidR="009164D9" w:rsidRPr="00F43924" w:rsidRDefault="00FB4D47" w:rsidP="004A43CA">
      <w:pPr>
        <w:pStyle w:val="ListParagraph"/>
        <w:numPr>
          <w:ilvl w:val="3"/>
          <w:numId w:val="4"/>
        </w:numPr>
        <w:spacing w:line="276" w:lineRule="auto"/>
        <w:ind w:left="2430" w:right="720" w:hanging="450"/>
      </w:pPr>
      <w:r w:rsidRPr="00F43924">
        <w:t>grant</w:t>
      </w:r>
      <w:r w:rsidRPr="00F43924">
        <w:rPr>
          <w:spacing w:val="5"/>
        </w:rPr>
        <w:t xml:space="preserve"> </w:t>
      </w:r>
      <w:r w:rsidRPr="00F43924">
        <w:t>permission</w:t>
      </w:r>
      <w:r w:rsidRPr="00F43924">
        <w:rPr>
          <w:spacing w:val="5"/>
        </w:rPr>
        <w:t xml:space="preserve"> </w:t>
      </w:r>
      <w:r w:rsidRPr="00F43924">
        <w:t>for</w:t>
      </w:r>
      <w:r w:rsidRPr="00F43924">
        <w:rPr>
          <w:spacing w:val="5"/>
        </w:rPr>
        <w:t xml:space="preserve"> </w:t>
      </w:r>
      <w:r w:rsidRPr="00F43924">
        <w:t>undertaking</w:t>
      </w:r>
      <w:r w:rsidRPr="00F43924">
        <w:rPr>
          <w:spacing w:val="2"/>
        </w:rPr>
        <w:t xml:space="preserve"> </w:t>
      </w:r>
      <w:r w:rsidRPr="00F43924">
        <w:t>the</w:t>
      </w:r>
      <w:r w:rsidRPr="00F43924">
        <w:rPr>
          <w:spacing w:val="5"/>
        </w:rPr>
        <w:t xml:space="preserve"> </w:t>
      </w:r>
      <w:r w:rsidRPr="00F43924">
        <w:t>major</w:t>
      </w:r>
      <w:r w:rsidRPr="00F43924">
        <w:rPr>
          <w:spacing w:val="4"/>
        </w:rPr>
        <w:t xml:space="preserve"> </w:t>
      </w:r>
      <w:r w:rsidRPr="00F43924">
        <w:t>capital</w:t>
      </w:r>
      <w:r w:rsidRPr="00F43924">
        <w:rPr>
          <w:spacing w:val="5"/>
        </w:rPr>
        <w:t xml:space="preserve"> </w:t>
      </w:r>
      <w:r w:rsidRPr="00F43924">
        <w:t>project,</w:t>
      </w:r>
      <w:r w:rsidRPr="00F43924">
        <w:rPr>
          <w:spacing w:val="6"/>
        </w:rPr>
        <w:t xml:space="preserve"> </w:t>
      </w:r>
      <w:r w:rsidRPr="00F43924">
        <w:t>with</w:t>
      </w:r>
      <w:r w:rsidRPr="00F43924">
        <w:rPr>
          <w:spacing w:val="-57"/>
        </w:rPr>
        <w:t xml:space="preserve"> </w:t>
      </w:r>
      <w:r w:rsidRPr="00F43924">
        <w:t>or</w:t>
      </w:r>
      <w:r w:rsidRPr="00F43924">
        <w:rPr>
          <w:spacing w:val="-2"/>
        </w:rPr>
        <w:t xml:space="preserve"> </w:t>
      </w:r>
      <w:r w:rsidRPr="00F43924">
        <w:t>without conditions; or</w:t>
      </w:r>
    </w:p>
    <w:p w14:paraId="0620B1F2" w14:textId="77777777" w:rsidR="009164D9" w:rsidRPr="00F43924" w:rsidRDefault="00FB4D47" w:rsidP="004A43CA">
      <w:pPr>
        <w:pStyle w:val="ListParagraph"/>
        <w:numPr>
          <w:ilvl w:val="3"/>
          <w:numId w:val="4"/>
        </w:numPr>
        <w:spacing w:line="276" w:lineRule="auto"/>
        <w:ind w:left="2430" w:right="720" w:hanging="450"/>
      </w:pPr>
      <w:r w:rsidRPr="00F43924">
        <w:t>refuse</w:t>
      </w:r>
      <w:r w:rsidRPr="00F43924">
        <w:rPr>
          <w:spacing w:val="-3"/>
        </w:rPr>
        <w:t xml:space="preserve"> </w:t>
      </w:r>
      <w:r w:rsidRPr="00F43924">
        <w:t>permission.</w:t>
      </w:r>
    </w:p>
    <w:p w14:paraId="0620B1F3" w14:textId="77777777" w:rsidR="00883222" w:rsidRPr="00F43924" w:rsidRDefault="00883222" w:rsidP="004A43CA">
      <w:pPr>
        <w:spacing w:line="276" w:lineRule="auto"/>
        <w:ind w:left="1980" w:right="720"/>
        <w:jc w:val="both"/>
      </w:pPr>
    </w:p>
    <w:p w14:paraId="0620B1F4" w14:textId="77777777" w:rsidR="009164D9" w:rsidRPr="00F43924" w:rsidRDefault="00FB4D47" w:rsidP="004A43CA">
      <w:pPr>
        <w:tabs>
          <w:tab w:val="left" w:pos="1980"/>
        </w:tabs>
        <w:spacing w:line="276" w:lineRule="auto"/>
        <w:ind w:left="1440" w:right="720"/>
        <w:jc w:val="both"/>
      </w:pPr>
      <w:r w:rsidRPr="00F43924">
        <w:t>Order</w:t>
      </w:r>
    </w:p>
    <w:p w14:paraId="0620B1F5" w14:textId="77777777" w:rsidR="009164D9" w:rsidRPr="00F43924" w:rsidRDefault="00FB4D47" w:rsidP="004A43CA">
      <w:pPr>
        <w:pStyle w:val="ListParagraph"/>
        <w:numPr>
          <w:ilvl w:val="2"/>
          <w:numId w:val="4"/>
        </w:numPr>
        <w:tabs>
          <w:tab w:val="left" w:pos="1995"/>
        </w:tabs>
        <w:spacing w:line="276" w:lineRule="auto"/>
        <w:ind w:left="1440" w:right="720" w:firstLine="0"/>
        <w:jc w:val="both"/>
      </w:pPr>
      <w:r w:rsidRPr="00F43924">
        <w:t>Permission</w:t>
      </w:r>
      <w:r w:rsidRPr="00F43924">
        <w:rPr>
          <w:spacing w:val="-1"/>
        </w:rPr>
        <w:t xml:space="preserve"> </w:t>
      </w:r>
      <w:r w:rsidRPr="00F43924">
        <w:t>granted</w:t>
      </w:r>
      <w:r w:rsidRPr="00F43924">
        <w:rPr>
          <w:spacing w:val="-1"/>
        </w:rPr>
        <w:t xml:space="preserve"> </w:t>
      </w:r>
      <w:r w:rsidRPr="00F43924">
        <w:t>by</w:t>
      </w:r>
      <w:r w:rsidRPr="00F43924">
        <w:rPr>
          <w:spacing w:val="-5"/>
        </w:rPr>
        <w:t xml:space="preserve"> </w:t>
      </w:r>
      <w:r w:rsidRPr="00F43924">
        <w:t>the</w:t>
      </w:r>
      <w:r w:rsidRPr="00F43924">
        <w:rPr>
          <w:spacing w:val="-2"/>
        </w:rPr>
        <w:t xml:space="preserve"> </w:t>
      </w:r>
      <w:r w:rsidRPr="00F43924">
        <w:t>Minister</w:t>
      </w:r>
      <w:r w:rsidRPr="00F43924">
        <w:rPr>
          <w:spacing w:val="-2"/>
        </w:rPr>
        <w:t xml:space="preserve"> </w:t>
      </w:r>
      <w:r w:rsidRPr="00F43924">
        <w:t>under</w:t>
      </w:r>
      <w:r w:rsidRPr="00F43924">
        <w:rPr>
          <w:spacing w:val="-1"/>
        </w:rPr>
        <w:t xml:space="preserve"> </w:t>
      </w:r>
      <w:r w:rsidRPr="00F43924">
        <w:t>paragraph</w:t>
      </w:r>
      <w:r w:rsidRPr="00F43924">
        <w:rPr>
          <w:spacing w:val="-1"/>
        </w:rPr>
        <w:t xml:space="preserve"> </w:t>
      </w:r>
      <w:r w:rsidRPr="00F43924">
        <w:t>(5)(a)</w:t>
      </w:r>
      <w:r w:rsidRPr="00F43924">
        <w:rPr>
          <w:spacing w:val="-2"/>
        </w:rPr>
        <w:t xml:space="preserve"> </w:t>
      </w:r>
      <w:r w:rsidRPr="00F43924">
        <w:t>shall be</w:t>
      </w:r>
      <w:r w:rsidRPr="00F43924">
        <w:rPr>
          <w:spacing w:val="-2"/>
        </w:rPr>
        <w:t xml:space="preserve"> </w:t>
      </w:r>
      <w:r w:rsidRPr="00F43924">
        <w:t>in</w:t>
      </w:r>
      <w:r w:rsidRPr="00F43924">
        <w:rPr>
          <w:spacing w:val="-1"/>
        </w:rPr>
        <w:t xml:space="preserve"> </w:t>
      </w:r>
      <w:r w:rsidRPr="00F43924">
        <w:t>the</w:t>
      </w:r>
      <w:r w:rsidRPr="00F43924">
        <w:rPr>
          <w:spacing w:val="-57"/>
        </w:rPr>
        <w:t xml:space="preserve"> </w:t>
      </w:r>
      <w:r w:rsidRPr="00F43924">
        <w:t>form</w:t>
      </w:r>
      <w:r w:rsidRPr="00F43924">
        <w:rPr>
          <w:spacing w:val="-1"/>
        </w:rPr>
        <w:t xml:space="preserve"> </w:t>
      </w:r>
      <w:r w:rsidRPr="00F43924">
        <w:t>of</w:t>
      </w:r>
      <w:r w:rsidRPr="00F43924">
        <w:rPr>
          <w:spacing w:val="-1"/>
        </w:rPr>
        <w:t xml:space="preserve"> </w:t>
      </w:r>
      <w:r w:rsidRPr="00F43924">
        <w:t>an order.</w:t>
      </w:r>
    </w:p>
    <w:p w14:paraId="0620B1F6" w14:textId="77777777" w:rsidR="006B77BF" w:rsidRDefault="006B77BF" w:rsidP="006B77BF">
      <w:pPr>
        <w:pStyle w:val="ListParagraph"/>
        <w:tabs>
          <w:tab w:val="left" w:pos="1995"/>
        </w:tabs>
        <w:ind w:left="1440" w:right="-10" w:firstLine="0"/>
        <w:jc w:val="left"/>
        <w:rPr>
          <w:sz w:val="24"/>
        </w:rPr>
      </w:pPr>
    </w:p>
    <w:p w14:paraId="0620B1F7" w14:textId="038535FD" w:rsidR="009164D9" w:rsidRDefault="00FB4D47" w:rsidP="0060450A">
      <w:pPr>
        <w:pStyle w:val="BodyText"/>
      </w:pPr>
      <w:r>
        <w:t xml:space="preserve">Section 7(e) of the </w:t>
      </w:r>
      <w:r w:rsidR="00464C93" w:rsidRPr="00464C93">
        <w:rPr>
          <w:iCs/>
        </w:rPr>
        <w:t xml:space="preserve">URRC Act </w:t>
      </w:r>
      <w:r w:rsidRPr="00464C93">
        <w:rPr>
          <w:iCs/>
        </w:rPr>
        <w:t>s</w:t>
      </w:r>
      <w:r>
        <w:t>tates, among others, the purposes</w:t>
      </w:r>
      <w:r>
        <w:rPr>
          <w:spacing w:val="1"/>
        </w:rPr>
        <w:t xml:space="preserve"> </w:t>
      </w:r>
      <w:r>
        <w:t xml:space="preserve">of the </w:t>
      </w:r>
      <w:r w:rsidR="00644CED">
        <w:t>URRC</w:t>
      </w:r>
      <w:r w:rsidR="00186C6E">
        <w:t xml:space="preserve"> </w:t>
      </w:r>
      <w:r>
        <w:t xml:space="preserve">are to advise the Minister responsible for </w:t>
      </w:r>
      <w:r w:rsidR="00F571CA">
        <w:t>QEC</w:t>
      </w:r>
      <w:r>
        <w:rPr>
          <w:spacing w:val="1"/>
        </w:rPr>
        <w:t xml:space="preserve"> </w:t>
      </w:r>
      <w:r>
        <w:t xml:space="preserve">concerning applications for permission for major capital projects under </w:t>
      </w:r>
      <w:r w:rsidR="006B77BF">
        <w:t>S</w:t>
      </w:r>
      <w:r>
        <w:t>ection 18.1 of</w:t>
      </w:r>
      <w:r>
        <w:rPr>
          <w:spacing w:val="1"/>
        </w:rPr>
        <w:t xml:space="preserve"> </w:t>
      </w:r>
      <w:r>
        <w:t>the</w:t>
      </w:r>
      <w:r>
        <w:rPr>
          <w:spacing w:val="-2"/>
        </w:rPr>
        <w:t xml:space="preserve"> </w:t>
      </w:r>
      <w:r w:rsidR="0019486C">
        <w:rPr>
          <w:spacing w:val="-2"/>
        </w:rPr>
        <w:t>QEC Act</w:t>
      </w:r>
      <w:r>
        <w:t>.</w:t>
      </w:r>
    </w:p>
    <w:p w14:paraId="0620B1F8" w14:textId="77777777" w:rsidR="009164D9" w:rsidRDefault="009164D9">
      <w:pPr>
        <w:spacing w:line="360" w:lineRule="auto"/>
        <w:jc w:val="both"/>
        <w:rPr>
          <w:sz w:val="24"/>
        </w:rPr>
        <w:sectPr w:rsidR="009164D9" w:rsidSect="004E4FAA">
          <w:headerReference w:type="default" r:id="rId18"/>
          <w:footerReference w:type="default" r:id="rId19"/>
          <w:pgSz w:w="12240" w:h="15840"/>
          <w:pgMar w:top="1440" w:right="1440" w:bottom="720" w:left="1440" w:header="1526" w:footer="734" w:gutter="0"/>
          <w:pgNumType w:start="1"/>
          <w:cols w:space="720"/>
        </w:sectPr>
      </w:pPr>
    </w:p>
    <w:p w14:paraId="0620B1F9" w14:textId="77777777" w:rsidR="009164D9" w:rsidRDefault="00FB4D47" w:rsidP="0060450A">
      <w:pPr>
        <w:pStyle w:val="BodyText"/>
      </w:pPr>
      <w:r>
        <w:lastRenderedPageBreak/>
        <w:t>On</w:t>
      </w:r>
      <w:r>
        <w:rPr>
          <w:spacing w:val="-6"/>
        </w:rPr>
        <w:t xml:space="preserve"> </w:t>
      </w:r>
      <w:r w:rsidR="00E255DB">
        <w:t>March 3, 2021</w:t>
      </w:r>
      <w:r>
        <w:t>,</w:t>
      </w:r>
      <w:r>
        <w:rPr>
          <w:spacing w:val="-5"/>
        </w:rPr>
        <w:t xml:space="preserve"> </w:t>
      </w:r>
      <w:r>
        <w:t>QEC</w:t>
      </w:r>
      <w:r>
        <w:rPr>
          <w:spacing w:val="-6"/>
        </w:rPr>
        <w:t xml:space="preserve"> </w:t>
      </w:r>
      <w:r>
        <w:t>applied</w:t>
      </w:r>
      <w:r>
        <w:rPr>
          <w:spacing w:val="-5"/>
        </w:rPr>
        <w:t xml:space="preserve"> </w:t>
      </w:r>
      <w:r>
        <w:t>to</w:t>
      </w:r>
      <w:r>
        <w:rPr>
          <w:spacing w:val="-6"/>
        </w:rPr>
        <w:t xml:space="preserve"> </w:t>
      </w:r>
      <w:r>
        <w:t>the</w:t>
      </w:r>
      <w:r>
        <w:rPr>
          <w:spacing w:val="-4"/>
        </w:rPr>
        <w:t xml:space="preserve"> </w:t>
      </w:r>
      <w:r>
        <w:t>responsible</w:t>
      </w:r>
      <w:r>
        <w:rPr>
          <w:spacing w:val="-6"/>
        </w:rPr>
        <w:t xml:space="preserve"> </w:t>
      </w:r>
      <w:r>
        <w:t>Minister</w:t>
      </w:r>
      <w:r>
        <w:rPr>
          <w:spacing w:val="-7"/>
        </w:rPr>
        <w:t xml:space="preserve"> </w:t>
      </w:r>
      <w:r>
        <w:t>for</w:t>
      </w:r>
      <w:r>
        <w:rPr>
          <w:spacing w:val="-4"/>
        </w:rPr>
        <w:t xml:space="preserve"> </w:t>
      </w:r>
      <w:r>
        <w:t>approval</w:t>
      </w:r>
      <w:r>
        <w:rPr>
          <w:spacing w:val="-6"/>
        </w:rPr>
        <w:t xml:space="preserve"> </w:t>
      </w:r>
      <w:r>
        <w:t>of</w:t>
      </w:r>
      <w:r>
        <w:rPr>
          <w:spacing w:val="-6"/>
        </w:rPr>
        <w:t xml:space="preserve"> </w:t>
      </w:r>
      <w:r w:rsidR="00AF7576">
        <w:rPr>
          <w:spacing w:val="-6"/>
        </w:rPr>
        <w:t>major capital</w:t>
      </w:r>
      <w:r>
        <w:t xml:space="preserve"> project permit</w:t>
      </w:r>
      <w:r w:rsidR="00E255DB">
        <w:t xml:space="preserve">s </w:t>
      </w:r>
      <w:r>
        <w:t>for new power plant</w:t>
      </w:r>
      <w:r w:rsidR="00E255DB">
        <w:t>s</w:t>
      </w:r>
      <w:r>
        <w:t xml:space="preserve"> in the communit</w:t>
      </w:r>
      <w:r w:rsidR="00E255DB">
        <w:t>ies</w:t>
      </w:r>
      <w:r>
        <w:t xml:space="preserve"> of </w:t>
      </w:r>
      <w:r w:rsidR="00E255DB">
        <w:t>Cambridge Bay, Gjoa</w:t>
      </w:r>
      <w:r w:rsidR="007A67DE">
        <w:t> </w:t>
      </w:r>
      <w:r w:rsidR="00E255DB">
        <w:t>Haven and Igloolik, and the replacement of a generator set (</w:t>
      </w:r>
      <w:r w:rsidR="00D54F9B">
        <w:t>g</w:t>
      </w:r>
      <w:r w:rsidR="00E255DB">
        <w:t xml:space="preserve">enset) in the Iqaluit power plant </w:t>
      </w:r>
      <w:r>
        <w:t>(the</w:t>
      </w:r>
      <w:r>
        <w:rPr>
          <w:spacing w:val="1"/>
        </w:rPr>
        <w:t xml:space="preserve"> </w:t>
      </w:r>
      <w:r>
        <w:t>Application</w:t>
      </w:r>
      <w:r w:rsidR="00E255DB">
        <w:t>s</w:t>
      </w:r>
      <w:r>
        <w:t xml:space="preserve">). On </w:t>
      </w:r>
      <w:r w:rsidR="00E255DB">
        <w:t>March 12, 2021</w:t>
      </w:r>
      <w:r>
        <w:t>, the Minister requested advice from the URRC</w:t>
      </w:r>
      <w:r>
        <w:rPr>
          <w:spacing w:val="1"/>
        </w:rPr>
        <w:t xml:space="preserve"> </w:t>
      </w:r>
      <w:r>
        <w:t xml:space="preserve">with respect to </w:t>
      </w:r>
      <w:r w:rsidR="00490FAB">
        <w:t>the</w:t>
      </w:r>
      <w:r>
        <w:t xml:space="preserve"> Application</w:t>
      </w:r>
      <w:r w:rsidR="001B4F88">
        <w:t>s</w:t>
      </w:r>
      <w:r>
        <w:t>. The URRC’s consideration of the</w:t>
      </w:r>
      <w:r w:rsidR="00E255DB">
        <w:t>se</w:t>
      </w:r>
      <w:r>
        <w:t xml:space="preserve"> matter</w:t>
      </w:r>
      <w:r w:rsidR="00E255DB">
        <w:t>s</w:t>
      </w:r>
      <w:r>
        <w:t xml:space="preserve"> is set out</w:t>
      </w:r>
      <w:r>
        <w:rPr>
          <w:spacing w:val="1"/>
        </w:rPr>
        <w:t xml:space="preserve"> </w:t>
      </w:r>
      <w:r>
        <w:t>in</w:t>
      </w:r>
      <w:r>
        <w:rPr>
          <w:spacing w:val="-1"/>
        </w:rPr>
        <w:t xml:space="preserve"> </w:t>
      </w:r>
      <w:r>
        <w:t>this report.</w:t>
      </w:r>
    </w:p>
    <w:p w14:paraId="0620B1FA" w14:textId="77777777" w:rsidR="009164D9" w:rsidRDefault="009164D9">
      <w:pPr>
        <w:spacing w:line="360" w:lineRule="auto"/>
        <w:jc w:val="both"/>
        <w:rPr>
          <w:sz w:val="24"/>
        </w:rPr>
        <w:sectPr w:rsidR="009164D9" w:rsidSect="00271845">
          <w:pgSz w:w="12240" w:h="15840"/>
          <w:pgMar w:top="1440" w:right="1440" w:bottom="720" w:left="1440" w:header="1526" w:footer="734" w:gutter="0"/>
          <w:cols w:space="720"/>
        </w:sectPr>
      </w:pPr>
    </w:p>
    <w:p w14:paraId="0620B1FB" w14:textId="77777777" w:rsidR="009164D9" w:rsidRDefault="00FB4D47" w:rsidP="004658F7">
      <w:pPr>
        <w:pStyle w:val="Heading1URRC"/>
      </w:pPr>
      <w:bookmarkStart w:id="8" w:name="2.0_PARTICULARS_OF_THE_APPLICATION"/>
      <w:bookmarkStart w:id="9" w:name="_bookmark1"/>
      <w:bookmarkStart w:id="10" w:name="_Toc78397127"/>
      <w:bookmarkEnd w:id="8"/>
      <w:bookmarkEnd w:id="9"/>
      <w:r>
        <w:lastRenderedPageBreak/>
        <w:t>PARTICULARS</w:t>
      </w:r>
      <w:r>
        <w:rPr>
          <w:spacing w:val="-4"/>
        </w:rPr>
        <w:t xml:space="preserve"> </w:t>
      </w:r>
      <w:r>
        <w:t>OF</w:t>
      </w:r>
      <w:r>
        <w:rPr>
          <w:spacing w:val="-7"/>
        </w:rPr>
        <w:t xml:space="preserve"> </w:t>
      </w:r>
      <w:r>
        <w:t>THE</w:t>
      </w:r>
      <w:r>
        <w:rPr>
          <w:spacing w:val="-4"/>
        </w:rPr>
        <w:t xml:space="preserve"> </w:t>
      </w:r>
      <w:r>
        <w:t>APPLICATION</w:t>
      </w:r>
      <w:r w:rsidR="000F31C0">
        <w:t>S</w:t>
      </w:r>
      <w:bookmarkEnd w:id="10"/>
    </w:p>
    <w:p w14:paraId="0620B1FC" w14:textId="77777777" w:rsidR="000F31C0" w:rsidRDefault="00FB4D47" w:rsidP="004658F7">
      <w:pPr>
        <w:pStyle w:val="Heading2URRC"/>
      </w:pPr>
      <w:bookmarkStart w:id="11" w:name="_Toc78397128"/>
      <w:r>
        <w:t>CAMBRIDGE BAY</w:t>
      </w:r>
      <w:bookmarkEnd w:id="11"/>
    </w:p>
    <w:p w14:paraId="0620B1FD" w14:textId="77777777" w:rsidR="009164D9" w:rsidRDefault="00FB4D47" w:rsidP="0060450A">
      <w:pPr>
        <w:pStyle w:val="BodyText"/>
      </w:pPr>
      <w:r>
        <w:t xml:space="preserve">QEC proposed the construction of a new power plant in the community of </w:t>
      </w:r>
      <w:r w:rsidR="001C42DD">
        <w:t>Cambridge</w:t>
      </w:r>
      <w:r w:rsidR="001B4F88">
        <w:t> </w:t>
      </w:r>
      <w:r>
        <w:t>Bay</w:t>
      </w:r>
      <w:r>
        <w:rPr>
          <w:spacing w:val="1"/>
        </w:rPr>
        <w:t xml:space="preserve"> </w:t>
      </w:r>
      <w:r>
        <w:t>to</w:t>
      </w:r>
      <w:r>
        <w:rPr>
          <w:spacing w:val="-4"/>
        </w:rPr>
        <w:t xml:space="preserve"> </w:t>
      </w:r>
      <w:r>
        <w:t>replace</w:t>
      </w:r>
      <w:r>
        <w:rPr>
          <w:spacing w:val="-5"/>
        </w:rPr>
        <w:t xml:space="preserve"> </w:t>
      </w:r>
      <w:r>
        <w:t>the</w:t>
      </w:r>
      <w:r>
        <w:rPr>
          <w:spacing w:val="-4"/>
        </w:rPr>
        <w:t xml:space="preserve"> </w:t>
      </w:r>
      <w:r>
        <w:t>existing</w:t>
      </w:r>
      <w:r>
        <w:rPr>
          <w:spacing w:val="-6"/>
        </w:rPr>
        <w:t xml:space="preserve"> </w:t>
      </w:r>
      <w:r>
        <w:t>power</w:t>
      </w:r>
      <w:r>
        <w:rPr>
          <w:spacing w:val="-4"/>
        </w:rPr>
        <w:t xml:space="preserve"> </w:t>
      </w:r>
      <w:r>
        <w:t>plant.</w:t>
      </w:r>
      <w:r>
        <w:rPr>
          <w:spacing w:val="-4"/>
        </w:rPr>
        <w:t xml:space="preserve"> </w:t>
      </w:r>
      <w:r>
        <w:t>The</w:t>
      </w:r>
      <w:r>
        <w:rPr>
          <w:spacing w:val="-4"/>
        </w:rPr>
        <w:t xml:space="preserve"> </w:t>
      </w:r>
      <w:r>
        <w:t>project</w:t>
      </w:r>
      <w:r>
        <w:rPr>
          <w:spacing w:val="-3"/>
        </w:rPr>
        <w:t xml:space="preserve"> </w:t>
      </w:r>
      <w:r>
        <w:t>would</w:t>
      </w:r>
      <w:r>
        <w:rPr>
          <w:spacing w:val="-4"/>
        </w:rPr>
        <w:t xml:space="preserve"> </w:t>
      </w:r>
      <w:r>
        <w:t>commence</w:t>
      </w:r>
      <w:r>
        <w:rPr>
          <w:spacing w:val="-4"/>
        </w:rPr>
        <w:t xml:space="preserve"> </w:t>
      </w:r>
      <w:r w:rsidR="00D05C94">
        <w:rPr>
          <w:spacing w:val="-4"/>
        </w:rPr>
        <w:t>after completion of the major project permit process and approval</w:t>
      </w:r>
      <w:r w:rsidR="007E36D1">
        <w:rPr>
          <w:spacing w:val="-4"/>
        </w:rPr>
        <w:t>,</w:t>
      </w:r>
      <w:r w:rsidR="00D05C94">
        <w:rPr>
          <w:spacing w:val="-4"/>
        </w:rPr>
        <w:t xml:space="preserve"> which was anticipated to be at the end of the second quarter of fiscal year 2021/22. QEC stated </w:t>
      </w:r>
      <w:r w:rsidR="002E5425">
        <w:rPr>
          <w:spacing w:val="-4"/>
        </w:rPr>
        <w:t xml:space="preserve">that </w:t>
      </w:r>
      <w:r w:rsidR="00D05C94">
        <w:rPr>
          <w:spacing w:val="-4"/>
        </w:rPr>
        <w:t xml:space="preserve">it required approval from its </w:t>
      </w:r>
      <w:r w:rsidR="0075075C">
        <w:rPr>
          <w:spacing w:val="-4"/>
        </w:rPr>
        <w:t>Board of Directors (BOD) and</w:t>
      </w:r>
      <w:r w:rsidR="00E72D8E">
        <w:rPr>
          <w:spacing w:val="-4"/>
        </w:rPr>
        <w:t xml:space="preserve"> the</w:t>
      </w:r>
      <w:r w:rsidR="0075075C">
        <w:rPr>
          <w:spacing w:val="-4"/>
        </w:rPr>
        <w:t xml:space="preserve"> </w:t>
      </w:r>
      <w:r w:rsidR="00D05C94">
        <w:rPr>
          <w:spacing w:val="-4"/>
        </w:rPr>
        <w:t xml:space="preserve">Financial Management Board (FMB) prior </w:t>
      </w:r>
      <w:r w:rsidR="00881E9C">
        <w:rPr>
          <w:spacing w:val="-4"/>
        </w:rPr>
        <w:t xml:space="preserve">to </w:t>
      </w:r>
      <w:r w:rsidR="00D05C94">
        <w:rPr>
          <w:spacing w:val="-4"/>
        </w:rPr>
        <w:t>commencing the tendering portion of the schedule, anticipated to be in the third quarter of 2021/22. QEC</w:t>
      </w:r>
      <w:r w:rsidR="00F007DD">
        <w:rPr>
          <w:spacing w:val="-4"/>
        </w:rPr>
        <w:t xml:space="preserve"> </w:t>
      </w:r>
      <w:r w:rsidR="00D05C94">
        <w:rPr>
          <w:spacing w:val="-4"/>
        </w:rPr>
        <w:t>expected to complete the project in the fourth quarter of 2025/26.</w:t>
      </w:r>
      <w:r>
        <w:rPr>
          <w:spacing w:val="1"/>
        </w:rPr>
        <w:t xml:space="preserve"> </w:t>
      </w:r>
      <w:r w:rsidR="00D05C94">
        <w:rPr>
          <w:spacing w:val="1"/>
        </w:rPr>
        <w:t>Cambridge</w:t>
      </w:r>
      <w:r w:rsidR="00881E9C">
        <w:t> </w:t>
      </w:r>
      <w:r w:rsidR="00D05C94">
        <w:rPr>
          <w:spacing w:val="1"/>
        </w:rPr>
        <w:t>Bay</w:t>
      </w:r>
      <w:r>
        <w:rPr>
          <w:spacing w:val="1"/>
        </w:rPr>
        <w:t xml:space="preserve"> </w:t>
      </w:r>
      <w:r>
        <w:t>is</w:t>
      </w:r>
      <w:r>
        <w:rPr>
          <w:spacing w:val="1"/>
        </w:rPr>
        <w:t xml:space="preserve"> </w:t>
      </w:r>
      <w:r w:rsidR="00684BD7">
        <w:rPr>
          <w:spacing w:val="1"/>
        </w:rPr>
        <w:t xml:space="preserve">a remote community, located on Victoria Island, and access is limited to travel by air and sea. </w:t>
      </w:r>
      <w:r>
        <w:t xml:space="preserve">QEC provides electric service to residents of the </w:t>
      </w:r>
      <w:r w:rsidR="008E125A">
        <w:t>h</w:t>
      </w:r>
      <w:r>
        <w:t xml:space="preserve">amlet of </w:t>
      </w:r>
      <w:r w:rsidR="00D05C94">
        <w:t>Cambridge</w:t>
      </w:r>
      <w:r>
        <w:t xml:space="preserve"> Bay</w:t>
      </w:r>
      <w:r w:rsidR="00BA4860">
        <w:t>,</w:t>
      </w:r>
      <w:r w:rsidR="00260D9F">
        <w:t xml:space="preserve"> </w:t>
      </w:r>
      <w:r>
        <w:t xml:space="preserve">and </w:t>
      </w:r>
      <w:r w:rsidR="000C42CB">
        <w:t>several</w:t>
      </w:r>
      <w:r>
        <w:t xml:space="preserve"> larger electricity loads including the </w:t>
      </w:r>
      <w:r w:rsidR="008E125A">
        <w:t>h</w:t>
      </w:r>
      <w:r>
        <w:t>amlet office and</w:t>
      </w:r>
      <w:r>
        <w:rPr>
          <w:spacing w:val="1"/>
        </w:rPr>
        <w:t xml:space="preserve"> </w:t>
      </w:r>
      <w:r>
        <w:t>community</w:t>
      </w:r>
      <w:r>
        <w:rPr>
          <w:spacing w:val="-6"/>
        </w:rPr>
        <w:t xml:space="preserve"> </w:t>
      </w:r>
      <w:r>
        <w:t>centre,</w:t>
      </w:r>
      <w:r>
        <w:rPr>
          <w:spacing w:val="-1"/>
        </w:rPr>
        <w:t xml:space="preserve"> </w:t>
      </w:r>
      <w:r w:rsidR="00E75AA0">
        <w:rPr>
          <w:spacing w:val="-1"/>
        </w:rPr>
        <w:t xml:space="preserve">three </w:t>
      </w:r>
      <w:r>
        <w:t>school</w:t>
      </w:r>
      <w:r w:rsidR="00E75AA0">
        <w:t>s</w:t>
      </w:r>
      <w:r>
        <w:t>,</w:t>
      </w:r>
      <w:r>
        <w:rPr>
          <w:spacing w:val="-1"/>
        </w:rPr>
        <w:t xml:space="preserve"> </w:t>
      </w:r>
      <w:r w:rsidR="00E75AA0">
        <w:rPr>
          <w:spacing w:val="-1"/>
        </w:rPr>
        <w:t xml:space="preserve">a </w:t>
      </w:r>
      <w:r>
        <w:t>health centre,</w:t>
      </w:r>
      <w:r>
        <w:rPr>
          <w:spacing w:val="1"/>
        </w:rPr>
        <w:t xml:space="preserve"> </w:t>
      </w:r>
      <w:r w:rsidR="00E75AA0">
        <w:rPr>
          <w:spacing w:val="1"/>
        </w:rPr>
        <w:t xml:space="preserve">as well as the </w:t>
      </w:r>
      <w:r>
        <w:t>Northern</w:t>
      </w:r>
      <w:r w:rsidR="006D5179">
        <w:rPr>
          <w:spacing w:val="1"/>
        </w:rPr>
        <w:t> </w:t>
      </w:r>
      <w:r>
        <w:t>Store</w:t>
      </w:r>
      <w:r>
        <w:rPr>
          <w:spacing w:val="-2"/>
        </w:rPr>
        <w:t xml:space="preserve"> </w:t>
      </w:r>
      <w:r>
        <w:t>and</w:t>
      </w:r>
      <w:r>
        <w:rPr>
          <w:spacing w:val="-1"/>
        </w:rPr>
        <w:t xml:space="preserve"> </w:t>
      </w:r>
      <w:r>
        <w:t>Co</w:t>
      </w:r>
      <w:r w:rsidR="00260D9F">
        <w:noBreakHyphen/>
      </w:r>
      <w:r>
        <w:t>op</w:t>
      </w:r>
      <w:r>
        <w:rPr>
          <w:spacing w:val="-1"/>
        </w:rPr>
        <w:t xml:space="preserve"> </w:t>
      </w:r>
      <w:r>
        <w:t>store</w:t>
      </w:r>
      <w:r w:rsidR="00E72D8E">
        <w:t xml:space="preserve">, and the </w:t>
      </w:r>
      <w:r w:rsidR="0034401D">
        <w:t xml:space="preserve">Canadian </w:t>
      </w:r>
      <w:r w:rsidR="00E72D8E">
        <w:t>High Arctic Research Station</w:t>
      </w:r>
      <w:r w:rsidR="0034401D">
        <w:t xml:space="preserve"> (CHARS)</w:t>
      </w:r>
      <w:r>
        <w:t>.</w:t>
      </w:r>
    </w:p>
    <w:p w14:paraId="0620B1FE" w14:textId="77777777" w:rsidR="009164D9" w:rsidRDefault="00FB4D47" w:rsidP="0060450A">
      <w:pPr>
        <w:pStyle w:val="BodyText"/>
      </w:pPr>
      <w:r>
        <w:t>QEC submitted that the project has been identified to receive funding from the Arctic</w:t>
      </w:r>
      <w:r w:rsidR="00633BEB">
        <w:t> </w:t>
      </w:r>
      <w:r>
        <w:t>Energy Fund (AEF) program for a contribution of 75 percent of eligible expenses. The</w:t>
      </w:r>
      <w:r w:rsidRPr="00884E35">
        <w:t xml:space="preserve"> </w:t>
      </w:r>
      <w:r>
        <w:t>total preliminary cost estimate for the project is $</w:t>
      </w:r>
      <w:r w:rsidR="001C42DD">
        <w:t>50</w:t>
      </w:r>
      <w:r>
        <w:t>.</w:t>
      </w:r>
      <w:r w:rsidR="001C42DD">
        <w:t>237</w:t>
      </w:r>
      <w:r>
        <w:t xml:space="preserve"> million, including $1</w:t>
      </w:r>
      <w:r w:rsidR="001C42DD">
        <w:t>.679</w:t>
      </w:r>
      <w:r w:rsidR="0011290E">
        <w:t> </w:t>
      </w:r>
      <w:r>
        <w:t>million</w:t>
      </w:r>
      <w:r w:rsidRPr="00884E35">
        <w:t xml:space="preserve"> of </w:t>
      </w:r>
      <w:r>
        <w:t>ineligible</w:t>
      </w:r>
      <w:r w:rsidRPr="00884E35">
        <w:t xml:space="preserve"> </w:t>
      </w:r>
      <w:r>
        <w:t>expenses.</w:t>
      </w:r>
      <w:r w:rsidRPr="00884E35">
        <w:t xml:space="preserve"> </w:t>
      </w:r>
      <w:r>
        <w:t>Based</w:t>
      </w:r>
      <w:r w:rsidRPr="00884E35">
        <w:t xml:space="preserve"> </w:t>
      </w:r>
      <w:r>
        <w:t>on</w:t>
      </w:r>
      <w:r w:rsidRPr="00884E35">
        <w:t xml:space="preserve"> </w:t>
      </w:r>
      <w:r>
        <w:t>QEC’s</w:t>
      </w:r>
      <w:r w:rsidRPr="00884E35">
        <w:t xml:space="preserve"> </w:t>
      </w:r>
      <w:r>
        <w:t>forecast</w:t>
      </w:r>
      <w:r w:rsidR="0011290E">
        <w:t>,</w:t>
      </w:r>
      <w:r w:rsidRPr="00884E35">
        <w:t xml:space="preserve"> </w:t>
      </w:r>
      <w:r>
        <w:t>the</w:t>
      </w:r>
      <w:r w:rsidRPr="00884E35">
        <w:t xml:space="preserve"> </w:t>
      </w:r>
      <w:r>
        <w:t>AEF</w:t>
      </w:r>
      <w:r w:rsidRPr="00884E35">
        <w:t xml:space="preserve"> </w:t>
      </w:r>
      <w:r>
        <w:t>contribution</w:t>
      </w:r>
      <w:r w:rsidRPr="00884E35">
        <w:t xml:space="preserve"> </w:t>
      </w:r>
      <w:r>
        <w:t>would</w:t>
      </w:r>
      <w:r w:rsidRPr="00884E35">
        <w:t xml:space="preserve"> </w:t>
      </w:r>
      <w:r>
        <w:t>be</w:t>
      </w:r>
      <w:r w:rsidRPr="00884E35">
        <w:t xml:space="preserve"> </w:t>
      </w:r>
      <w:r>
        <w:t>$</w:t>
      </w:r>
      <w:r w:rsidR="001C42DD">
        <w:t>36.419</w:t>
      </w:r>
      <w:r w:rsidR="0011290E">
        <w:t xml:space="preserve"> </w:t>
      </w:r>
      <w:r w:rsidR="0075075C" w:rsidRPr="00884E35">
        <w:t>m</w:t>
      </w:r>
      <w:r>
        <w:t>illion,</w:t>
      </w:r>
      <w:r w:rsidRPr="00884E35">
        <w:t xml:space="preserve"> </w:t>
      </w:r>
      <w:r>
        <w:t>with the</w:t>
      </w:r>
      <w:r w:rsidRPr="00884E35">
        <w:t xml:space="preserve"> </w:t>
      </w:r>
      <w:r>
        <w:t>remaining</w:t>
      </w:r>
      <w:r w:rsidRPr="00884E35">
        <w:t xml:space="preserve"> </w:t>
      </w:r>
      <w:r>
        <w:t>$</w:t>
      </w:r>
      <w:r w:rsidR="001C42DD">
        <w:t>13.818</w:t>
      </w:r>
      <w:r>
        <w:t xml:space="preserve"> million to be</w:t>
      </w:r>
      <w:r w:rsidRPr="00884E35">
        <w:t xml:space="preserve"> </w:t>
      </w:r>
      <w:r>
        <w:t>provided by</w:t>
      </w:r>
      <w:r w:rsidRPr="00884E35">
        <w:t xml:space="preserve"> </w:t>
      </w:r>
      <w:r>
        <w:t>QEC.</w:t>
      </w:r>
    </w:p>
    <w:p w14:paraId="0620B1FF" w14:textId="77777777" w:rsidR="009164D9" w:rsidRDefault="00FB4D47" w:rsidP="0060450A">
      <w:pPr>
        <w:pStyle w:val="BodyText"/>
      </w:pPr>
      <w:r>
        <w:rPr>
          <w:spacing w:val="-1"/>
        </w:rPr>
        <w:t>QEC stated that the existing</w:t>
      </w:r>
      <w:r w:rsidR="00C076E2">
        <w:rPr>
          <w:spacing w:val="-17"/>
        </w:rPr>
        <w:t xml:space="preserve"> </w:t>
      </w:r>
      <w:r w:rsidR="00C076E2">
        <w:t>power</w:t>
      </w:r>
      <w:r w:rsidR="00C076E2">
        <w:rPr>
          <w:spacing w:val="-16"/>
        </w:rPr>
        <w:t xml:space="preserve"> </w:t>
      </w:r>
      <w:r w:rsidR="00C076E2">
        <w:t>plant</w:t>
      </w:r>
      <w:r w:rsidR="00C076E2">
        <w:rPr>
          <w:spacing w:val="-14"/>
        </w:rPr>
        <w:t xml:space="preserve"> </w:t>
      </w:r>
      <w:r w:rsidR="00C076E2">
        <w:t>was</w:t>
      </w:r>
      <w:r w:rsidR="00C076E2">
        <w:rPr>
          <w:spacing w:val="-15"/>
        </w:rPr>
        <w:t xml:space="preserve"> </w:t>
      </w:r>
      <w:r w:rsidR="00C076E2">
        <w:t>constructed</w:t>
      </w:r>
      <w:r w:rsidR="00C076E2">
        <w:rPr>
          <w:spacing w:val="-15"/>
        </w:rPr>
        <w:t xml:space="preserve"> </w:t>
      </w:r>
      <w:r w:rsidR="00C076E2">
        <w:t>in</w:t>
      </w:r>
      <w:r w:rsidR="00C076E2">
        <w:rPr>
          <w:spacing w:val="-15"/>
        </w:rPr>
        <w:t xml:space="preserve"> </w:t>
      </w:r>
      <w:r w:rsidR="00C076E2">
        <w:t>19</w:t>
      </w:r>
      <w:r w:rsidR="001C42DD">
        <w:t>58</w:t>
      </w:r>
      <w:r w:rsidR="007C030A">
        <w:t>, with installed capacity (IC)</w:t>
      </w:r>
      <w:r w:rsidR="00C076E2">
        <w:t xml:space="preserve"> </w:t>
      </w:r>
      <w:r w:rsidR="00C076E2" w:rsidRPr="007657BC">
        <w:t xml:space="preserve">of </w:t>
      </w:r>
      <w:r w:rsidR="001C42DD" w:rsidRPr="007657BC">
        <w:t>4</w:t>
      </w:r>
      <w:r w:rsidR="00C076E2" w:rsidRPr="007657BC">
        <w:t>,</w:t>
      </w:r>
      <w:r w:rsidR="001C42DD" w:rsidRPr="007657BC">
        <w:t>95</w:t>
      </w:r>
      <w:r w:rsidR="00C076E2" w:rsidRPr="007657BC">
        <w:t xml:space="preserve">0 </w:t>
      </w:r>
      <w:r w:rsidR="00A81EBC" w:rsidRPr="007657BC">
        <w:t>kilowatts (</w:t>
      </w:r>
      <w:r w:rsidR="00C076E2" w:rsidRPr="007657BC">
        <w:t>kW</w:t>
      </w:r>
      <w:r w:rsidR="00294358" w:rsidRPr="007657BC">
        <w:t>) and</w:t>
      </w:r>
      <w:r w:rsidR="00C076E2" w:rsidRPr="007657BC">
        <w:t xml:space="preserve"> installed firm capacity (IFC) of </w:t>
      </w:r>
      <w:r w:rsidR="001C42DD" w:rsidRPr="007657BC">
        <w:t>3,850</w:t>
      </w:r>
      <w:r w:rsidR="00C076E2" w:rsidRPr="007657BC">
        <w:t xml:space="preserve"> kW.</w:t>
      </w:r>
      <w:r w:rsidR="00C076E2">
        <w:t xml:space="preserve"> QEC indicated that</w:t>
      </w:r>
      <w:r w:rsidR="00436988">
        <w:t xml:space="preserve"> </w:t>
      </w:r>
      <w:r w:rsidR="00722C74">
        <w:t>the power plant</w:t>
      </w:r>
      <w:r w:rsidR="00C076E2">
        <w:rPr>
          <w:spacing w:val="1"/>
        </w:rPr>
        <w:t xml:space="preserve"> </w:t>
      </w:r>
      <w:r w:rsidR="00C076E2">
        <w:t>had</w:t>
      </w:r>
      <w:r w:rsidR="00C076E2">
        <w:rPr>
          <w:spacing w:val="1"/>
        </w:rPr>
        <w:t xml:space="preserve"> </w:t>
      </w:r>
      <w:r w:rsidR="00C076E2">
        <w:t>exceeded</w:t>
      </w:r>
      <w:r w:rsidR="00C076E2">
        <w:rPr>
          <w:spacing w:val="1"/>
        </w:rPr>
        <w:t xml:space="preserve"> </w:t>
      </w:r>
      <w:r w:rsidR="00C076E2">
        <w:t>its</w:t>
      </w:r>
      <w:r w:rsidR="00C076E2">
        <w:rPr>
          <w:spacing w:val="1"/>
        </w:rPr>
        <w:t xml:space="preserve"> </w:t>
      </w:r>
      <w:r w:rsidR="00C076E2">
        <w:t>40-year</w:t>
      </w:r>
      <w:r w:rsidR="00C076E2">
        <w:rPr>
          <w:spacing w:val="1"/>
        </w:rPr>
        <w:t xml:space="preserve"> </w:t>
      </w:r>
      <w:r w:rsidR="00C076E2">
        <w:t>design</w:t>
      </w:r>
      <w:r w:rsidR="00C076E2">
        <w:rPr>
          <w:spacing w:val="1"/>
        </w:rPr>
        <w:t xml:space="preserve"> </w:t>
      </w:r>
      <w:r w:rsidR="00C076E2">
        <w:t>life,</w:t>
      </w:r>
      <w:r w:rsidR="00C076E2">
        <w:rPr>
          <w:spacing w:val="1"/>
        </w:rPr>
        <w:t xml:space="preserve"> </w:t>
      </w:r>
      <w:r w:rsidR="00C076E2">
        <w:t>had</w:t>
      </w:r>
      <w:r w:rsidR="00C076E2">
        <w:rPr>
          <w:spacing w:val="1"/>
        </w:rPr>
        <w:t xml:space="preserve"> </w:t>
      </w:r>
      <w:r w:rsidR="00C076E2">
        <w:t>technical</w:t>
      </w:r>
      <w:r w:rsidR="00C076E2">
        <w:rPr>
          <w:spacing w:val="1"/>
        </w:rPr>
        <w:t xml:space="preserve"> </w:t>
      </w:r>
      <w:r w:rsidR="00C076E2">
        <w:t>and</w:t>
      </w:r>
      <w:r w:rsidR="00C076E2">
        <w:rPr>
          <w:spacing w:val="1"/>
        </w:rPr>
        <w:t xml:space="preserve"> </w:t>
      </w:r>
      <w:r w:rsidR="00C076E2">
        <w:t>engineering</w:t>
      </w:r>
      <w:r w:rsidR="00C076E2">
        <w:rPr>
          <w:spacing w:val="1"/>
        </w:rPr>
        <w:t xml:space="preserve"> </w:t>
      </w:r>
      <w:r w:rsidR="00C076E2">
        <w:t>deficiencies</w:t>
      </w:r>
      <w:r w:rsidR="00C076E2">
        <w:rPr>
          <w:spacing w:val="-1"/>
        </w:rPr>
        <w:t xml:space="preserve"> </w:t>
      </w:r>
      <w:r w:rsidR="00C076E2">
        <w:t>and was in poor</w:t>
      </w:r>
      <w:r w:rsidR="00C076E2">
        <w:rPr>
          <w:spacing w:val="-1"/>
        </w:rPr>
        <w:t xml:space="preserve"> </w:t>
      </w:r>
      <w:r w:rsidR="00C076E2">
        <w:t>condition. QEC</w:t>
      </w:r>
      <w:r w:rsidR="00C076E2">
        <w:rPr>
          <w:spacing w:val="-1"/>
        </w:rPr>
        <w:t xml:space="preserve"> </w:t>
      </w:r>
      <w:r w:rsidR="00C076E2">
        <w:t>stated:</w:t>
      </w:r>
    </w:p>
    <w:p w14:paraId="0620B200" w14:textId="77777777" w:rsidR="009164D9" w:rsidRDefault="00FB4D47" w:rsidP="005A2D78">
      <w:pPr>
        <w:pStyle w:val="ListParagraph"/>
        <w:numPr>
          <w:ilvl w:val="3"/>
          <w:numId w:val="5"/>
        </w:numPr>
        <w:spacing w:after="120" w:line="360" w:lineRule="auto"/>
        <w:ind w:left="1440" w:hanging="360"/>
        <w:rPr>
          <w:sz w:val="24"/>
        </w:rPr>
      </w:pPr>
      <w:r>
        <w:rPr>
          <w:sz w:val="24"/>
        </w:rPr>
        <w:t xml:space="preserve">Aging infrastructure – </w:t>
      </w:r>
      <w:r w:rsidR="00C911AD">
        <w:rPr>
          <w:sz w:val="24"/>
        </w:rPr>
        <w:t>t</w:t>
      </w:r>
      <w:r>
        <w:rPr>
          <w:sz w:val="24"/>
        </w:rPr>
        <w:t xml:space="preserve">he facility is </w:t>
      </w:r>
      <w:r w:rsidR="001C42DD">
        <w:rPr>
          <w:sz w:val="24"/>
        </w:rPr>
        <w:t>63</w:t>
      </w:r>
      <w:r>
        <w:rPr>
          <w:sz w:val="24"/>
        </w:rPr>
        <w:t xml:space="preserve"> years old. The building and ancillary</w:t>
      </w:r>
      <w:r>
        <w:rPr>
          <w:spacing w:val="1"/>
          <w:sz w:val="24"/>
        </w:rPr>
        <w:t xml:space="preserve"> </w:t>
      </w:r>
      <w:r>
        <w:rPr>
          <w:sz w:val="24"/>
        </w:rPr>
        <w:t>equipment</w:t>
      </w:r>
      <w:r>
        <w:rPr>
          <w:spacing w:val="-1"/>
          <w:sz w:val="24"/>
        </w:rPr>
        <w:t xml:space="preserve"> </w:t>
      </w:r>
      <w:r>
        <w:rPr>
          <w:sz w:val="24"/>
        </w:rPr>
        <w:t>are</w:t>
      </w:r>
      <w:r>
        <w:rPr>
          <w:spacing w:val="-1"/>
          <w:sz w:val="24"/>
        </w:rPr>
        <w:t xml:space="preserve"> </w:t>
      </w:r>
      <w:r>
        <w:rPr>
          <w:sz w:val="24"/>
        </w:rPr>
        <w:t>old and have</w:t>
      </w:r>
      <w:r>
        <w:rPr>
          <w:spacing w:val="-1"/>
          <w:sz w:val="24"/>
        </w:rPr>
        <w:t xml:space="preserve"> </w:t>
      </w:r>
      <w:r>
        <w:rPr>
          <w:sz w:val="24"/>
        </w:rPr>
        <w:t>begun to deteriorate.</w:t>
      </w:r>
    </w:p>
    <w:p w14:paraId="0620B201" w14:textId="77777777" w:rsidR="009164D9" w:rsidRPr="00407750" w:rsidRDefault="00FB4D47" w:rsidP="00FF29C3">
      <w:pPr>
        <w:pStyle w:val="ListParagraph"/>
        <w:widowControl/>
        <w:numPr>
          <w:ilvl w:val="3"/>
          <w:numId w:val="5"/>
        </w:numPr>
        <w:spacing w:after="120" w:line="360" w:lineRule="auto"/>
        <w:ind w:left="1440" w:hanging="360"/>
        <w:rPr>
          <w:sz w:val="24"/>
          <w:szCs w:val="24"/>
        </w:rPr>
      </w:pPr>
      <w:r w:rsidRPr="00407750">
        <w:rPr>
          <w:sz w:val="24"/>
          <w:szCs w:val="24"/>
        </w:rPr>
        <w:t xml:space="preserve">Genset replacement – </w:t>
      </w:r>
      <w:r w:rsidR="00C911AD" w:rsidRPr="00407750">
        <w:rPr>
          <w:sz w:val="24"/>
          <w:szCs w:val="24"/>
        </w:rPr>
        <w:t>t</w:t>
      </w:r>
      <w:r w:rsidR="001C42DD" w:rsidRPr="00407750">
        <w:rPr>
          <w:sz w:val="24"/>
          <w:szCs w:val="24"/>
        </w:rPr>
        <w:t xml:space="preserve">he oldest </w:t>
      </w:r>
      <w:r w:rsidR="00F007DD" w:rsidRPr="00407750">
        <w:rPr>
          <w:sz w:val="24"/>
          <w:szCs w:val="24"/>
        </w:rPr>
        <w:t>g</w:t>
      </w:r>
      <w:r w:rsidR="001C42DD" w:rsidRPr="00407750">
        <w:rPr>
          <w:sz w:val="24"/>
          <w:szCs w:val="24"/>
        </w:rPr>
        <w:t>enset is only 14 years old, and none of the five</w:t>
      </w:r>
      <w:r w:rsidR="00407750" w:rsidRPr="00407750">
        <w:rPr>
          <w:sz w:val="24"/>
          <w:szCs w:val="24"/>
        </w:rPr>
        <w:t> </w:t>
      </w:r>
      <w:r w:rsidR="00C94403" w:rsidRPr="00407750">
        <w:rPr>
          <w:sz w:val="24"/>
          <w:szCs w:val="24"/>
        </w:rPr>
        <w:t>g</w:t>
      </w:r>
      <w:r w:rsidR="001C42DD" w:rsidRPr="00407750">
        <w:rPr>
          <w:sz w:val="24"/>
          <w:szCs w:val="24"/>
        </w:rPr>
        <w:t xml:space="preserve">ensets are approaching their </w:t>
      </w:r>
      <w:r w:rsidRPr="00407750">
        <w:rPr>
          <w:sz w:val="24"/>
          <w:szCs w:val="24"/>
        </w:rPr>
        <w:t>retirement usage limit.</w:t>
      </w:r>
      <w:r w:rsidR="001C42DD" w:rsidRPr="00407750">
        <w:rPr>
          <w:sz w:val="24"/>
          <w:szCs w:val="24"/>
        </w:rPr>
        <w:t xml:space="preserve"> Three of the </w:t>
      </w:r>
      <w:r w:rsidR="00360DBC" w:rsidRPr="00407750">
        <w:rPr>
          <w:sz w:val="24"/>
          <w:szCs w:val="24"/>
        </w:rPr>
        <w:t>g</w:t>
      </w:r>
      <w:r w:rsidR="001C42DD" w:rsidRPr="00407750">
        <w:rPr>
          <w:sz w:val="24"/>
          <w:szCs w:val="24"/>
        </w:rPr>
        <w:t xml:space="preserve">ensets had </w:t>
      </w:r>
      <w:r w:rsidR="001C42DD" w:rsidRPr="00407750">
        <w:rPr>
          <w:sz w:val="24"/>
          <w:szCs w:val="24"/>
        </w:rPr>
        <w:lastRenderedPageBreak/>
        <w:t xml:space="preserve">between 38,000 and 45,000 engine hours as of January 2021, and the other two </w:t>
      </w:r>
      <w:r w:rsidR="00C94403" w:rsidRPr="00407750">
        <w:rPr>
          <w:sz w:val="24"/>
          <w:szCs w:val="24"/>
        </w:rPr>
        <w:t>g</w:t>
      </w:r>
      <w:r w:rsidR="001C42DD" w:rsidRPr="00407750">
        <w:rPr>
          <w:sz w:val="24"/>
          <w:szCs w:val="24"/>
        </w:rPr>
        <w:t>ensets had less than 15,000 engine hours.</w:t>
      </w:r>
    </w:p>
    <w:p w14:paraId="0620B202" w14:textId="77777777" w:rsidR="009164D9" w:rsidRPr="00407750" w:rsidRDefault="00FB4D47" w:rsidP="005A2D78">
      <w:pPr>
        <w:pStyle w:val="ListParagraph"/>
        <w:numPr>
          <w:ilvl w:val="3"/>
          <w:numId w:val="5"/>
        </w:numPr>
        <w:spacing w:after="120" w:line="360" w:lineRule="auto"/>
        <w:ind w:left="1440" w:hanging="360"/>
        <w:rPr>
          <w:sz w:val="24"/>
          <w:szCs w:val="24"/>
        </w:rPr>
      </w:pPr>
      <w:r w:rsidRPr="00407750">
        <w:rPr>
          <w:sz w:val="24"/>
          <w:szCs w:val="24"/>
        </w:rPr>
        <w:t xml:space="preserve">Safety issues – </w:t>
      </w:r>
      <w:r w:rsidR="00CA78AB" w:rsidRPr="00407750">
        <w:rPr>
          <w:sz w:val="24"/>
          <w:szCs w:val="24"/>
        </w:rPr>
        <w:t>t</w:t>
      </w:r>
      <w:r w:rsidRPr="00407750">
        <w:rPr>
          <w:sz w:val="24"/>
          <w:szCs w:val="24"/>
        </w:rPr>
        <w:t>he facility</w:t>
      </w:r>
      <w:r w:rsidR="000A270A" w:rsidRPr="00407750">
        <w:rPr>
          <w:sz w:val="24"/>
          <w:szCs w:val="24"/>
        </w:rPr>
        <w:t xml:space="preserve"> is very</w:t>
      </w:r>
      <w:r w:rsidRPr="00407750">
        <w:rPr>
          <w:sz w:val="24"/>
          <w:szCs w:val="24"/>
        </w:rPr>
        <w:t xml:space="preserve"> old and is at a higher risk of equipment failure</w:t>
      </w:r>
      <w:r w:rsidR="000A270A" w:rsidRPr="00407750">
        <w:rPr>
          <w:sz w:val="24"/>
          <w:szCs w:val="24"/>
        </w:rPr>
        <w:t xml:space="preserve">. </w:t>
      </w:r>
      <w:r w:rsidR="007657BC" w:rsidRPr="00407750">
        <w:rPr>
          <w:sz w:val="24"/>
          <w:szCs w:val="24"/>
        </w:rPr>
        <w:t>E</w:t>
      </w:r>
      <w:r w:rsidRPr="00407750">
        <w:rPr>
          <w:sz w:val="24"/>
          <w:szCs w:val="24"/>
        </w:rPr>
        <w:t>xisting switchgear is not arc flash resistant nor can it be modified due to age. This increases the fire and safety risk of the facility.</w:t>
      </w:r>
    </w:p>
    <w:p w14:paraId="0620B203" w14:textId="77777777" w:rsidR="009164D9" w:rsidRPr="00407750" w:rsidRDefault="00FB4D47" w:rsidP="005A2D78">
      <w:pPr>
        <w:pStyle w:val="ListParagraph"/>
        <w:numPr>
          <w:ilvl w:val="3"/>
          <w:numId w:val="5"/>
        </w:numPr>
        <w:spacing w:after="120" w:line="360" w:lineRule="auto"/>
        <w:ind w:left="1440" w:hanging="360"/>
        <w:rPr>
          <w:sz w:val="24"/>
          <w:szCs w:val="24"/>
        </w:rPr>
      </w:pPr>
      <w:r w:rsidRPr="00407750">
        <w:rPr>
          <w:sz w:val="24"/>
          <w:szCs w:val="24"/>
        </w:rPr>
        <w:t xml:space="preserve">Environmental </w:t>
      </w:r>
      <w:r w:rsidR="00A842CD" w:rsidRPr="00407750">
        <w:rPr>
          <w:sz w:val="24"/>
          <w:szCs w:val="24"/>
        </w:rPr>
        <w:t>r</w:t>
      </w:r>
      <w:r w:rsidRPr="00407750">
        <w:rPr>
          <w:sz w:val="24"/>
          <w:szCs w:val="24"/>
        </w:rPr>
        <w:t xml:space="preserve">equirements – </w:t>
      </w:r>
      <w:r w:rsidR="00234668" w:rsidRPr="00407750">
        <w:rPr>
          <w:sz w:val="24"/>
          <w:szCs w:val="24"/>
        </w:rPr>
        <w:t>t</w:t>
      </w:r>
      <w:r w:rsidRPr="00407750">
        <w:rPr>
          <w:sz w:val="24"/>
          <w:szCs w:val="24"/>
        </w:rPr>
        <w:t>he existing plant has a diesel storage tank that is single-walled, which is not compliant with present codes. The tank is housed in a berm which requires decanting each year, and is prone to degradation from meltwater.</w:t>
      </w:r>
    </w:p>
    <w:p w14:paraId="0620B204" w14:textId="77777777" w:rsidR="009164D9" w:rsidRDefault="00FB4D47" w:rsidP="0060450A">
      <w:pPr>
        <w:pStyle w:val="BodyText"/>
      </w:pPr>
      <w:r>
        <w:t>QEC</w:t>
      </w:r>
      <w:r>
        <w:rPr>
          <w:spacing w:val="1"/>
        </w:rPr>
        <w:t xml:space="preserve"> </w:t>
      </w:r>
      <w:r>
        <w:t>described</w:t>
      </w:r>
      <w:r>
        <w:rPr>
          <w:spacing w:val="1"/>
        </w:rPr>
        <w:t xml:space="preserve"> </w:t>
      </w:r>
      <w:r w:rsidR="005E5554">
        <w:t>Cambridge</w:t>
      </w:r>
      <w:r>
        <w:rPr>
          <w:spacing w:val="1"/>
        </w:rPr>
        <w:t xml:space="preserve"> </w:t>
      </w:r>
      <w:r>
        <w:t>Bay</w:t>
      </w:r>
      <w:r>
        <w:rPr>
          <w:spacing w:val="1"/>
        </w:rPr>
        <w:t xml:space="preserve"> </w:t>
      </w:r>
      <w:r>
        <w:t>as</w:t>
      </w:r>
      <w:r>
        <w:rPr>
          <w:spacing w:val="1"/>
        </w:rPr>
        <w:t xml:space="preserve"> </w:t>
      </w:r>
      <w:r>
        <w:t>a</w:t>
      </w:r>
      <w:r>
        <w:rPr>
          <w:spacing w:val="1"/>
        </w:rPr>
        <w:t xml:space="preserve"> </w:t>
      </w:r>
      <w:r>
        <w:t>growing</w:t>
      </w:r>
      <w:r>
        <w:rPr>
          <w:spacing w:val="1"/>
        </w:rPr>
        <w:t xml:space="preserve"> </w:t>
      </w:r>
      <w:r>
        <w:t>community with</w:t>
      </w:r>
      <w:r>
        <w:rPr>
          <w:spacing w:val="1"/>
        </w:rPr>
        <w:t xml:space="preserve"> </w:t>
      </w:r>
      <w:r>
        <w:t>increasing</w:t>
      </w:r>
      <w:r>
        <w:rPr>
          <w:spacing w:val="1"/>
        </w:rPr>
        <w:t xml:space="preserve"> </w:t>
      </w:r>
      <w:r>
        <w:t>demand</w:t>
      </w:r>
      <w:r>
        <w:rPr>
          <w:spacing w:val="1"/>
        </w:rPr>
        <w:t xml:space="preserve"> </w:t>
      </w:r>
      <w:r>
        <w:t>for</w:t>
      </w:r>
      <w:r>
        <w:rPr>
          <w:spacing w:val="1"/>
        </w:rPr>
        <w:t xml:space="preserve"> </w:t>
      </w:r>
      <w:r>
        <w:t>electricity. The 20</w:t>
      </w:r>
      <w:r w:rsidR="000D640A">
        <w:t>20</w:t>
      </w:r>
      <w:r w:rsidR="0021659C">
        <w:t>/</w:t>
      </w:r>
      <w:r w:rsidR="000D640A">
        <w:t>21</w:t>
      </w:r>
      <w:r>
        <w:t xml:space="preserve"> peak </w:t>
      </w:r>
      <w:r w:rsidR="006E7C24">
        <w:t>load</w:t>
      </w:r>
      <w:r>
        <w:t xml:space="preserve"> was </w:t>
      </w:r>
      <w:r w:rsidR="000D640A">
        <w:t>2,231</w:t>
      </w:r>
      <w:r>
        <w:t xml:space="preserve"> kW and was forecast to be </w:t>
      </w:r>
      <w:r w:rsidR="000D640A">
        <w:t>2,256</w:t>
      </w:r>
      <w:r>
        <w:t xml:space="preserve"> kW in 20</w:t>
      </w:r>
      <w:r w:rsidR="00071FB1">
        <w:t>21/22</w:t>
      </w:r>
      <w:r>
        <w:t xml:space="preserve">. QEC stated that the existing plant </w:t>
      </w:r>
      <w:r w:rsidR="00071FB1">
        <w:t>meets</w:t>
      </w:r>
      <w:r>
        <w:t xml:space="preserve"> its required firm</w:t>
      </w:r>
      <w:r>
        <w:rPr>
          <w:spacing w:val="1"/>
        </w:rPr>
        <w:t xml:space="preserve"> </w:t>
      </w:r>
      <w:r>
        <w:t>capacity (RFC) criterion – which is equal to peak demand plus 10 percent. QEC</w:t>
      </w:r>
      <w:r>
        <w:rPr>
          <w:spacing w:val="1"/>
        </w:rPr>
        <w:t xml:space="preserve"> </w:t>
      </w:r>
      <w:r>
        <w:t>submitted</w:t>
      </w:r>
      <w:r w:rsidR="00987543">
        <w:t xml:space="preserve"> that the current</w:t>
      </w:r>
      <w:r w:rsidRPr="00407750">
        <w:t xml:space="preserve"> </w:t>
      </w:r>
      <w:r>
        <w:t>RFC</w:t>
      </w:r>
      <w:r w:rsidRPr="00407750">
        <w:t xml:space="preserve"> </w:t>
      </w:r>
      <w:r w:rsidR="00071FB1">
        <w:t>surplus</w:t>
      </w:r>
      <w:r w:rsidRPr="00407750">
        <w:t xml:space="preserve"> </w:t>
      </w:r>
      <w:r>
        <w:t>of</w:t>
      </w:r>
      <w:r w:rsidRPr="00407750">
        <w:t xml:space="preserve"> </w:t>
      </w:r>
      <w:r>
        <w:t>about</w:t>
      </w:r>
      <w:r w:rsidRPr="00407750">
        <w:t xml:space="preserve"> </w:t>
      </w:r>
      <w:r w:rsidR="00071FB1">
        <w:t>35</w:t>
      </w:r>
      <w:r w:rsidRPr="00407750">
        <w:t xml:space="preserve"> </w:t>
      </w:r>
      <w:r>
        <w:t>percent</w:t>
      </w:r>
      <w:r w:rsidRPr="00407750">
        <w:t xml:space="preserve"> </w:t>
      </w:r>
      <w:r w:rsidR="00071FB1" w:rsidRPr="00407750">
        <w:t>would</w:t>
      </w:r>
      <w:r w:rsidR="002A1520" w:rsidRPr="00407750">
        <w:t xml:space="preserve"> decline to about 25 percent by </w:t>
      </w:r>
      <w:r w:rsidR="00071FB1" w:rsidRPr="00407750">
        <w:t>2030/31</w:t>
      </w:r>
      <w:r>
        <w:t>.</w:t>
      </w:r>
    </w:p>
    <w:p w14:paraId="0620B205" w14:textId="77777777" w:rsidR="009164D9" w:rsidRDefault="00FB4D47" w:rsidP="0060450A">
      <w:pPr>
        <w:pStyle w:val="BodyText"/>
      </w:pPr>
      <w:r>
        <w:t xml:space="preserve">QEC concluded that the </w:t>
      </w:r>
      <w:r w:rsidR="00C152E0">
        <w:t xml:space="preserve">although the plant’s </w:t>
      </w:r>
      <w:r w:rsidR="00C544DF">
        <w:t>IC</w:t>
      </w:r>
      <w:r w:rsidR="00C152E0">
        <w:t xml:space="preserve"> could continue to meet the </w:t>
      </w:r>
      <w:r>
        <w:t>forecast increase in demand for electricity in the community</w:t>
      </w:r>
      <w:r w:rsidR="000350CD">
        <w:t>,</w:t>
      </w:r>
      <w:r w:rsidRPr="00407750">
        <w:t xml:space="preserve"> </w:t>
      </w:r>
      <w:r>
        <w:t>the</w:t>
      </w:r>
      <w:r w:rsidRPr="00407750">
        <w:t xml:space="preserve"> </w:t>
      </w:r>
      <w:r>
        <w:t>deficiencies</w:t>
      </w:r>
      <w:r w:rsidRPr="00407750">
        <w:t xml:space="preserve"> </w:t>
      </w:r>
      <w:r>
        <w:t>with</w:t>
      </w:r>
      <w:r w:rsidRPr="00407750">
        <w:t xml:space="preserve"> </w:t>
      </w:r>
      <w:r>
        <w:t>the</w:t>
      </w:r>
      <w:r w:rsidRPr="00407750">
        <w:t xml:space="preserve"> </w:t>
      </w:r>
      <w:r>
        <w:t>existing</w:t>
      </w:r>
      <w:r w:rsidRPr="00407750">
        <w:t xml:space="preserve"> </w:t>
      </w:r>
      <w:r>
        <w:t>power</w:t>
      </w:r>
      <w:r w:rsidRPr="00407750">
        <w:t xml:space="preserve"> </w:t>
      </w:r>
      <w:r>
        <w:t>plant</w:t>
      </w:r>
      <w:r w:rsidRPr="00407750">
        <w:t xml:space="preserve"> </w:t>
      </w:r>
      <w:r>
        <w:t>place</w:t>
      </w:r>
      <w:r w:rsidR="00C152E0">
        <w:t>d</w:t>
      </w:r>
      <w:r w:rsidRPr="00407750">
        <w:t xml:space="preserve"> </w:t>
      </w:r>
      <w:r>
        <w:t>the</w:t>
      </w:r>
      <w:r w:rsidRPr="00407750">
        <w:t xml:space="preserve"> </w:t>
      </w:r>
      <w:r>
        <w:t>community</w:t>
      </w:r>
      <w:r w:rsidRPr="00407750">
        <w:t xml:space="preserve"> </w:t>
      </w:r>
      <w:r>
        <w:t>at</w:t>
      </w:r>
      <w:r w:rsidRPr="00407750">
        <w:t xml:space="preserve"> </w:t>
      </w:r>
      <w:r>
        <w:t>great</w:t>
      </w:r>
      <w:r w:rsidRPr="00407750">
        <w:t xml:space="preserve"> </w:t>
      </w:r>
      <w:r>
        <w:t>risk</w:t>
      </w:r>
      <w:r w:rsidRPr="00407750">
        <w:t xml:space="preserve"> </w:t>
      </w:r>
      <w:r w:rsidR="00145A50" w:rsidRPr="00407750">
        <w:t>of QEC</w:t>
      </w:r>
      <w:r w:rsidRPr="00407750">
        <w:t xml:space="preserve"> </w:t>
      </w:r>
      <w:r>
        <w:t>not being</w:t>
      </w:r>
      <w:r w:rsidRPr="00407750">
        <w:t xml:space="preserve"> </w:t>
      </w:r>
      <w:r>
        <w:t>able</w:t>
      </w:r>
      <w:r w:rsidRPr="00407750">
        <w:t xml:space="preserve"> </w:t>
      </w:r>
      <w:r>
        <w:t>to supply</w:t>
      </w:r>
      <w:r w:rsidRPr="00407750">
        <w:t xml:space="preserve"> </w:t>
      </w:r>
      <w:r>
        <w:t>safe, reliable</w:t>
      </w:r>
      <w:r w:rsidRPr="00407750">
        <w:t xml:space="preserve"> </w:t>
      </w:r>
      <w:r>
        <w:t>power.</w:t>
      </w:r>
    </w:p>
    <w:p w14:paraId="0620B206" w14:textId="77777777" w:rsidR="009164D9" w:rsidRDefault="00FB4D47" w:rsidP="0060450A">
      <w:pPr>
        <w:pStyle w:val="BodyText"/>
      </w:pPr>
      <w:r>
        <w:t>QEC presented two project options for the purposes of the Application, however</w:t>
      </w:r>
      <w:r w:rsidR="00145A50">
        <w:t>,</w:t>
      </w:r>
      <w:r>
        <w:t xml:space="preserve"> the</w:t>
      </w:r>
      <w:r w:rsidRPr="00407750">
        <w:t xml:space="preserve"> option to upgrade </w:t>
      </w:r>
      <w:r>
        <w:t>and</w:t>
      </w:r>
      <w:r w:rsidRPr="00407750">
        <w:t xml:space="preserve"> </w:t>
      </w:r>
      <w:r>
        <w:t>replace</w:t>
      </w:r>
      <w:r w:rsidRPr="00407750">
        <w:t xml:space="preserve"> </w:t>
      </w:r>
      <w:r>
        <w:t>major</w:t>
      </w:r>
      <w:r w:rsidRPr="00407750">
        <w:t xml:space="preserve"> </w:t>
      </w:r>
      <w:r>
        <w:t>components</w:t>
      </w:r>
      <w:r w:rsidRPr="00407750">
        <w:t xml:space="preserve"> </w:t>
      </w:r>
      <w:r>
        <w:t>and</w:t>
      </w:r>
      <w:r w:rsidRPr="00407750">
        <w:t xml:space="preserve"> </w:t>
      </w:r>
      <w:r>
        <w:t>systems</w:t>
      </w:r>
      <w:r w:rsidR="002F0D07">
        <w:t xml:space="preserve"> within</w:t>
      </w:r>
      <w:r w:rsidR="00C73039">
        <w:t xml:space="preserve"> the</w:t>
      </w:r>
      <w:r w:rsidRPr="00407750">
        <w:t xml:space="preserve"> </w:t>
      </w:r>
      <w:r>
        <w:t>existing</w:t>
      </w:r>
      <w:r w:rsidRPr="00407750">
        <w:t xml:space="preserve"> </w:t>
      </w:r>
      <w:r>
        <w:t>facility</w:t>
      </w:r>
      <w:r w:rsidRPr="00407750">
        <w:t xml:space="preserve"> </w:t>
      </w:r>
      <w:r>
        <w:t xml:space="preserve">was not considered to be a viable option. QEC stated </w:t>
      </w:r>
      <w:r w:rsidR="009D63E1">
        <w:t xml:space="preserve">that </w:t>
      </w:r>
      <w:r>
        <w:t xml:space="preserve">the upgrade and replacement </w:t>
      </w:r>
      <w:r w:rsidR="00C73039">
        <w:t>was not</w:t>
      </w:r>
      <w:r w:rsidRPr="00407750">
        <w:t xml:space="preserve"> </w:t>
      </w:r>
      <w:r>
        <w:t>technically</w:t>
      </w:r>
      <w:r w:rsidRPr="00407750">
        <w:t xml:space="preserve"> </w:t>
      </w:r>
      <w:r>
        <w:t>feasible</w:t>
      </w:r>
      <w:r w:rsidRPr="00407750">
        <w:t xml:space="preserve"> </w:t>
      </w:r>
      <w:r>
        <w:t>for</w:t>
      </w:r>
      <w:r w:rsidRPr="00407750">
        <w:t xml:space="preserve"> </w:t>
      </w:r>
      <w:r>
        <w:t>the</w:t>
      </w:r>
      <w:r w:rsidRPr="00407750">
        <w:t xml:space="preserve"> </w:t>
      </w:r>
      <w:r>
        <w:t>following reasons:</w:t>
      </w:r>
    </w:p>
    <w:p w14:paraId="0620B207" w14:textId="77777777" w:rsidR="009164D9" w:rsidRPr="00407750" w:rsidRDefault="00FB4D47" w:rsidP="00B419BF">
      <w:pPr>
        <w:pStyle w:val="ListParagraph"/>
        <w:widowControl/>
        <w:numPr>
          <w:ilvl w:val="3"/>
          <w:numId w:val="34"/>
        </w:numPr>
        <w:spacing w:after="120" w:line="360" w:lineRule="auto"/>
        <w:ind w:left="1440" w:hanging="360"/>
        <w:rPr>
          <w:sz w:val="24"/>
          <w:szCs w:val="24"/>
        </w:rPr>
      </w:pPr>
      <w:r w:rsidRPr="00407750">
        <w:rPr>
          <w:sz w:val="24"/>
          <w:szCs w:val="24"/>
        </w:rPr>
        <w:t xml:space="preserve">The </w:t>
      </w:r>
      <w:r w:rsidR="00F45EB4" w:rsidRPr="00407750">
        <w:rPr>
          <w:sz w:val="24"/>
          <w:szCs w:val="24"/>
        </w:rPr>
        <w:t xml:space="preserve">existing </w:t>
      </w:r>
      <w:r w:rsidRPr="00407750">
        <w:rPr>
          <w:sz w:val="24"/>
          <w:szCs w:val="24"/>
        </w:rPr>
        <w:t>plant has deteriorated and is beyond upgrading.</w:t>
      </w:r>
    </w:p>
    <w:p w14:paraId="0620B208" w14:textId="77777777" w:rsidR="009164D9" w:rsidRPr="00407750" w:rsidRDefault="00FB4D47" w:rsidP="00B419BF">
      <w:pPr>
        <w:pStyle w:val="ListParagraph"/>
        <w:widowControl/>
        <w:numPr>
          <w:ilvl w:val="3"/>
          <w:numId w:val="34"/>
        </w:numPr>
        <w:spacing w:after="120" w:line="360" w:lineRule="auto"/>
        <w:ind w:left="1440" w:hanging="360"/>
        <w:rPr>
          <w:sz w:val="24"/>
          <w:szCs w:val="24"/>
        </w:rPr>
      </w:pPr>
      <w:r w:rsidRPr="00407750">
        <w:rPr>
          <w:sz w:val="24"/>
          <w:szCs w:val="24"/>
        </w:rPr>
        <w:t xml:space="preserve">The existing plant </w:t>
      </w:r>
      <w:r w:rsidR="00787CD1" w:rsidRPr="00407750">
        <w:rPr>
          <w:sz w:val="24"/>
          <w:szCs w:val="24"/>
        </w:rPr>
        <w:t>has no room for expansion</w:t>
      </w:r>
      <w:r w:rsidRPr="00407750">
        <w:rPr>
          <w:sz w:val="24"/>
          <w:szCs w:val="24"/>
        </w:rPr>
        <w:t>.</w:t>
      </w:r>
    </w:p>
    <w:p w14:paraId="0620B209" w14:textId="77777777" w:rsidR="009164D9" w:rsidRPr="00407750" w:rsidRDefault="00FB4D47" w:rsidP="00B419BF">
      <w:pPr>
        <w:pStyle w:val="ListParagraph"/>
        <w:widowControl/>
        <w:numPr>
          <w:ilvl w:val="3"/>
          <w:numId w:val="34"/>
        </w:numPr>
        <w:spacing w:after="120" w:line="360" w:lineRule="auto"/>
        <w:ind w:left="1440" w:hanging="360"/>
        <w:rPr>
          <w:sz w:val="24"/>
          <w:szCs w:val="24"/>
        </w:rPr>
      </w:pPr>
      <w:r w:rsidRPr="00407750">
        <w:rPr>
          <w:sz w:val="24"/>
          <w:szCs w:val="24"/>
        </w:rPr>
        <w:t>The existing site cannot accommodate the installation of temporary generation.</w:t>
      </w:r>
    </w:p>
    <w:p w14:paraId="0620B20A" w14:textId="77777777" w:rsidR="009164D9" w:rsidRPr="00407750" w:rsidRDefault="00FB4D47" w:rsidP="00B419BF">
      <w:pPr>
        <w:pStyle w:val="ListParagraph"/>
        <w:widowControl/>
        <w:numPr>
          <w:ilvl w:val="3"/>
          <w:numId w:val="34"/>
        </w:numPr>
        <w:spacing w:after="240" w:line="360" w:lineRule="auto"/>
        <w:ind w:left="1440" w:right="245" w:hanging="360"/>
        <w:rPr>
          <w:sz w:val="24"/>
          <w:szCs w:val="24"/>
        </w:rPr>
      </w:pPr>
      <w:r w:rsidRPr="00407750">
        <w:rPr>
          <w:sz w:val="24"/>
          <w:szCs w:val="24"/>
        </w:rPr>
        <w:t>The existing site does not have sufficient land space to accommodate a plant expansion.</w:t>
      </w:r>
    </w:p>
    <w:p w14:paraId="0620B20B" w14:textId="77777777" w:rsidR="009164D9" w:rsidRDefault="00FB4D47" w:rsidP="0060450A">
      <w:pPr>
        <w:pStyle w:val="BodyText"/>
      </w:pPr>
      <w:r>
        <w:lastRenderedPageBreak/>
        <w:t xml:space="preserve">QEC stated </w:t>
      </w:r>
      <w:r w:rsidR="006734D2">
        <w:t xml:space="preserve">that </w:t>
      </w:r>
      <w:r>
        <w:t>the other option would involve the construction of a new power plant at a</w:t>
      </w:r>
      <w:r w:rsidRPr="00407750">
        <w:t xml:space="preserve"> </w:t>
      </w:r>
      <w:r>
        <w:t>location outside the community</w:t>
      </w:r>
      <w:r w:rsidR="00345595">
        <w:t xml:space="preserve">, near the existing </w:t>
      </w:r>
      <w:r w:rsidR="00DA4FFD">
        <w:t>Petroleum Products Division (</w:t>
      </w:r>
      <w:r w:rsidR="00345595">
        <w:t>PPD</w:t>
      </w:r>
      <w:r w:rsidR="00DA4FFD">
        <w:t>)</w:t>
      </w:r>
      <w:r w:rsidR="00345595">
        <w:t xml:space="preserve"> facility</w:t>
      </w:r>
      <w:r>
        <w:t>. It would consist of a f</w:t>
      </w:r>
      <w:r w:rsidR="00F45EB4">
        <w:t>ive</w:t>
      </w:r>
      <w:r w:rsidR="002C10D3">
        <w:noBreakHyphen/>
      </w:r>
      <w:r>
        <w:t>engine generation facility</w:t>
      </w:r>
      <w:r w:rsidRPr="00407750">
        <w:t xml:space="preserve"> </w:t>
      </w:r>
      <w:r>
        <w:t>designed for a 40</w:t>
      </w:r>
      <w:r w:rsidR="009663F7">
        <w:noBreakHyphen/>
      </w:r>
      <w:r>
        <w:t xml:space="preserve">year life, with </w:t>
      </w:r>
      <w:r w:rsidRPr="007657BC">
        <w:t xml:space="preserve">IC of </w:t>
      </w:r>
      <w:r w:rsidR="00497DBA" w:rsidRPr="007657BC">
        <w:t xml:space="preserve">5,500 </w:t>
      </w:r>
      <w:r w:rsidRPr="007657BC">
        <w:t xml:space="preserve">kW, and IFC of </w:t>
      </w:r>
      <w:r w:rsidR="00497DBA" w:rsidRPr="007657BC">
        <w:t xml:space="preserve">4,150 </w:t>
      </w:r>
      <w:r w:rsidRPr="007657BC">
        <w:t>kW</w:t>
      </w:r>
      <w:r>
        <w:t xml:space="preserve"> that would</w:t>
      </w:r>
      <w:r w:rsidRPr="00407750">
        <w:t xml:space="preserve"> improve reliability, efficiency, </w:t>
      </w:r>
      <w:r>
        <w:t>operation</w:t>
      </w:r>
      <w:r w:rsidRPr="00407750">
        <w:t xml:space="preserve"> </w:t>
      </w:r>
      <w:r>
        <w:t>and</w:t>
      </w:r>
      <w:r w:rsidRPr="00407750">
        <w:t xml:space="preserve"> </w:t>
      </w:r>
      <w:r>
        <w:t>safety.</w:t>
      </w:r>
      <w:r w:rsidRPr="00407750">
        <w:t xml:space="preserve"> </w:t>
      </w:r>
      <w:r>
        <w:t>The</w:t>
      </w:r>
      <w:r w:rsidRPr="00407750">
        <w:t xml:space="preserve"> </w:t>
      </w:r>
      <w:r>
        <w:t>new</w:t>
      </w:r>
      <w:r w:rsidRPr="00407750">
        <w:t xml:space="preserve"> </w:t>
      </w:r>
      <w:r>
        <w:t>facility</w:t>
      </w:r>
      <w:r w:rsidRPr="00407750">
        <w:t xml:space="preserve"> </w:t>
      </w:r>
      <w:r>
        <w:t>would</w:t>
      </w:r>
      <w:r w:rsidRPr="00407750">
        <w:t xml:space="preserve"> </w:t>
      </w:r>
      <w:r w:rsidR="00F137AD">
        <w:t>also include fuel</w:t>
      </w:r>
      <w:r w:rsidR="009C1D23">
        <w:t> </w:t>
      </w:r>
      <w:r>
        <w:t xml:space="preserve">storage consisting of </w:t>
      </w:r>
      <w:r w:rsidR="00F45EB4">
        <w:t xml:space="preserve">a </w:t>
      </w:r>
      <w:r>
        <w:t>90,000</w:t>
      </w:r>
      <w:r w:rsidR="00870C85">
        <w:t>-</w:t>
      </w:r>
      <w:r>
        <w:t>lit</w:t>
      </w:r>
      <w:r w:rsidR="00415330">
        <w:t>re</w:t>
      </w:r>
      <w:r>
        <w:t xml:space="preserve"> double</w:t>
      </w:r>
      <w:r w:rsidR="00415330">
        <w:t>-</w:t>
      </w:r>
      <w:r>
        <w:t>wall horizontal tank</w:t>
      </w:r>
      <w:r w:rsidR="00F45EB4">
        <w:t xml:space="preserve"> and two</w:t>
      </w:r>
      <w:r w:rsidR="009C1D23">
        <w:t> </w:t>
      </w:r>
      <w:r w:rsidR="00815341">
        <w:t>two</w:t>
      </w:r>
      <w:r w:rsidR="009C1D23">
        <w:noBreakHyphen/>
      </w:r>
      <w:r w:rsidR="00F45EB4">
        <w:t>million</w:t>
      </w:r>
      <w:r w:rsidR="00415330">
        <w:t>-</w:t>
      </w:r>
      <w:r w:rsidR="00F45EB4">
        <w:t>litre vertical tanks</w:t>
      </w:r>
      <w:r>
        <w:t xml:space="preserve"> with pumping</w:t>
      </w:r>
      <w:r w:rsidRPr="00407750">
        <w:t xml:space="preserve"> </w:t>
      </w:r>
      <w:r>
        <w:t xml:space="preserve">facilities, </w:t>
      </w:r>
      <w:r w:rsidR="00F45EB4">
        <w:t>a 400</w:t>
      </w:r>
      <w:r w:rsidR="00415330">
        <w:noBreakHyphen/>
      </w:r>
      <w:r w:rsidR="00F45EB4">
        <w:t xml:space="preserve">metre fuel pipeline to connect to the PPD facility, </w:t>
      </w:r>
      <w:r w:rsidR="00FF6997">
        <w:t xml:space="preserve">a </w:t>
      </w:r>
      <w:r>
        <w:t>concrete pad for transformer storage, pole racks, berms for used oil</w:t>
      </w:r>
      <w:r w:rsidR="0034255A">
        <w:t>,</w:t>
      </w:r>
      <w:r>
        <w:t xml:space="preserve"> and</w:t>
      </w:r>
      <w:r w:rsidRPr="00407750">
        <w:t xml:space="preserve"> </w:t>
      </w:r>
      <w:r w:rsidR="000972F7" w:rsidRPr="00407750">
        <w:t>have space for addition</w:t>
      </w:r>
      <w:r w:rsidR="00360A60" w:rsidRPr="00407750">
        <w:t>a</w:t>
      </w:r>
      <w:r w:rsidR="000972F7" w:rsidRPr="00407750">
        <w:t xml:space="preserve">l buildings and storage. QEC also noted that it needed to add </w:t>
      </w:r>
      <w:r>
        <w:t>approximately</w:t>
      </w:r>
      <w:r w:rsidRPr="00407750">
        <w:t xml:space="preserve"> </w:t>
      </w:r>
      <w:r w:rsidR="00415330" w:rsidRPr="00800E93">
        <w:t>two</w:t>
      </w:r>
      <w:r w:rsidR="00981FB1" w:rsidRPr="00800E93">
        <w:t xml:space="preserve"> </w:t>
      </w:r>
      <w:r w:rsidRPr="00800E93">
        <w:t>kilomet</w:t>
      </w:r>
      <w:r w:rsidR="00415330" w:rsidRPr="00800E93">
        <w:t>res</w:t>
      </w:r>
      <w:r w:rsidRPr="00800E93">
        <w:t xml:space="preserve"> of</w:t>
      </w:r>
      <w:r w:rsidRPr="00407750">
        <w:t xml:space="preserve"> </w:t>
      </w:r>
      <w:r w:rsidRPr="00800E93">
        <w:t>distribution lines</w:t>
      </w:r>
      <w:r>
        <w:t>.</w:t>
      </w:r>
    </w:p>
    <w:p w14:paraId="0620B20C" w14:textId="77777777" w:rsidR="009164D9" w:rsidRDefault="00FB4D47" w:rsidP="0060450A">
      <w:pPr>
        <w:pStyle w:val="BodyText"/>
      </w:pPr>
      <w:r>
        <w:t xml:space="preserve">QEC submitted that the new plant would </w:t>
      </w:r>
      <w:r w:rsidR="00BE043F">
        <w:t xml:space="preserve">be more fuel efficient, </w:t>
      </w:r>
      <w:r>
        <w:t>generate less noise and air pollution and</w:t>
      </w:r>
      <w:r w:rsidRPr="00407750">
        <w:t xml:space="preserve"> </w:t>
      </w:r>
      <w:r>
        <w:t>would</w:t>
      </w:r>
      <w:r w:rsidRPr="00407750">
        <w:t xml:space="preserve"> </w:t>
      </w:r>
      <w:r>
        <w:t>be</w:t>
      </w:r>
      <w:r w:rsidRPr="00407750">
        <w:t xml:space="preserve"> </w:t>
      </w:r>
      <w:r>
        <w:t>capable</w:t>
      </w:r>
      <w:r w:rsidRPr="00407750">
        <w:t xml:space="preserve"> </w:t>
      </w:r>
      <w:r>
        <w:t>of</w:t>
      </w:r>
      <w:r w:rsidRPr="00407750">
        <w:t xml:space="preserve"> </w:t>
      </w:r>
      <w:r>
        <w:t>integrating renewable energy</w:t>
      </w:r>
      <w:r w:rsidRPr="00407750">
        <w:t xml:space="preserve"> </w:t>
      </w:r>
      <w:r>
        <w:t>sources.</w:t>
      </w:r>
    </w:p>
    <w:p w14:paraId="0620B20D" w14:textId="77777777" w:rsidR="009164D9" w:rsidRDefault="00FB4D47" w:rsidP="0060450A">
      <w:pPr>
        <w:pStyle w:val="BodyText"/>
      </w:pPr>
      <w:r>
        <w:t>QEC</w:t>
      </w:r>
      <w:r>
        <w:rPr>
          <w:spacing w:val="-8"/>
        </w:rPr>
        <w:t xml:space="preserve"> </w:t>
      </w:r>
      <w:r>
        <w:t>stated</w:t>
      </w:r>
      <w:r>
        <w:rPr>
          <w:spacing w:val="-9"/>
        </w:rPr>
        <w:t xml:space="preserve"> </w:t>
      </w:r>
      <w:r>
        <w:t>that</w:t>
      </w:r>
      <w:r>
        <w:rPr>
          <w:spacing w:val="-6"/>
        </w:rPr>
        <w:t xml:space="preserve"> </w:t>
      </w:r>
      <w:r>
        <w:t>the</w:t>
      </w:r>
      <w:r>
        <w:rPr>
          <w:spacing w:val="-10"/>
        </w:rPr>
        <w:t xml:space="preserve"> </w:t>
      </w:r>
      <w:r>
        <w:t>new</w:t>
      </w:r>
      <w:r>
        <w:rPr>
          <w:spacing w:val="-7"/>
        </w:rPr>
        <w:t xml:space="preserve"> </w:t>
      </w:r>
      <w:r>
        <w:t>power</w:t>
      </w:r>
      <w:r>
        <w:rPr>
          <w:spacing w:val="-9"/>
        </w:rPr>
        <w:t xml:space="preserve"> </w:t>
      </w:r>
      <w:r>
        <w:t>plant</w:t>
      </w:r>
      <w:r>
        <w:rPr>
          <w:spacing w:val="-7"/>
        </w:rPr>
        <w:t xml:space="preserve"> </w:t>
      </w:r>
      <w:r>
        <w:t>would</w:t>
      </w:r>
      <w:r>
        <w:rPr>
          <w:spacing w:val="-9"/>
        </w:rPr>
        <w:t xml:space="preserve"> </w:t>
      </w:r>
      <w:r>
        <w:t>meet</w:t>
      </w:r>
      <w:r>
        <w:rPr>
          <w:spacing w:val="-6"/>
        </w:rPr>
        <w:t xml:space="preserve"> </w:t>
      </w:r>
      <w:r w:rsidR="00ED33E2">
        <w:t>Cambridge</w:t>
      </w:r>
      <w:r>
        <w:rPr>
          <w:spacing w:val="-7"/>
        </w:rPr>
        <w:t xml:space="preserve"> </w:t>
      </w:r>
      <w:r>
        <w:t>Bay’s</w:t>
      </w:r>
      <w:r>
        <w:rPr>
          <w:spacing w:val="-8"/>
        </w:rPr>
        <w:t xml:space="preserve"> </w:t>
      </w:r>
      <w:r>
        <w:t>peak</w:t>
      </w:r>
      <w:r>
        <w:rPr>
          <w:spacing w:val="-9"/>
        </w:rPr>
        <w:t xml:space="preserve"> </w:t>
      </w:r>
      <w:r>
        <w:t>load</w:t>
      </w:r>
      <w:r>
        <w:rPr>
          <w:spacing w:val="-9"/>
        </w:rPr>
        <w:t xml:space="preserve"> </w:t>
      </w:r>
      <w:r>
        <w:t>projections</w:t>
      </w:r>
      <w:r>
        <w:rPr>
          <w:spacing w:val="-7"/>
        </w:rPr>
        <w:t xml:space="preserve"> </w:t>
      </w:r>
      <w:r w:rsidR="00ED33E2">
        <w:t xml:space="preserve">for </w:t>
      </w:r>
      <w:r>
        <w:t>40</w:t>
      </w:r>
      <w:r>
        <w:rPr>
          <w:spacing w:val="1"/>
        </w:rPr>
        <w:t xml:space="preserve"> </w:t>
      </w:r>
      <w:r>
        <w:t>years.</w:t>
      </w:r>
    </w:p>
    <w:p w14:paraId="0620B20E" w14:textId="77777777" w:rsidR="000F31C0" w:rsidRDefault="00FB4D47" w:rsidP="00AE1AF5">
      <w:pPr>
        <w:pStyle w:val="Heading2URRC"/>
      </w:pPr>
      <w:bookmarkStart w:id="12" w:name="_Toc78397129"/>
      <w:r>
        <w:t>GJOA HAVEN</w:t>
      </w:r>
      <w:bookmarkEnd w:id="12"/>
    </w:p>
    <w:p w14:paraId="0620B20F" w14:textId="77777777" w:rsidR="00CB3A62" w:rsidRPr="007C4D28" w:rsidRDefault="00FB4D47" w:rsidP="0060450A">
      <w:pPr>
        <w:pStyle w:val="BodyText"/>
      </w:pPr>
      <w:r>
        <w:t>QEC proposed the construction of a new power plant in the community of Gjoa</w:t>
      </w:r>
      <w:r w:rsidR="00213BE6">
        <w:t> </w:t>
      </w:r>
      <w:r>
        <w:t>Haven</w:t>
      </w:r>
      <w:r w:rsidRPr="00407750">
        <w:t xml:space="preserve"> </w:t>
      </w:r>
      <w:r>
        <w:t>to</w:t>
      </w:r>
      <w:r w:rsidRPr="00407750">
        <w:t xml:space="preserve"> </w:t>
      </w:r>
      <w:r>
        <w:t>replace</w:t>
      </w:r>
      <w:r w:rsidRPr="00407750">
        <w:t xml:space="preserve"> </w:t>
      </w:r>
      <w:r>
        <w:t>the</w:t>
      </w:r>
      <w:r w:rsidRPr="00407750">
        <w:t xml:space="preserve"> </w:t>
      </w:r>
      <w:r>
        <w:t>existing</w:t>
      </w:r>
      <w:r w:rsidRPr="00407750">
        <w:t xml:space="preserve"> </w:t>
      </w:r>
      <w:r>
        <w:t>power</w:t>
      </w:r>
      <w:r w:rsidRPr="00407750">
        <w:t xml:space="preserve"> </w:t>
      </w:r>
      <w:r>
        <w:t>plant.</w:t>
      </w:r>
      <w:r w:rsidRPr="00407750">
        <w:t xml:space="preserve"> </w:t>
      </w:r>
      <w:r>
        <w:t>The</w:t>
      </w:r>
      <w:r w:rsidRPr="00407750">
        <w:t xml:space="preserve"> </w:t>
      </w:r>
      <w:r>
        <w:t>project</w:t>
      </w:r>
      <w:r w:rsidRPr="00407750">
        <w:t xml:space="preserve"> </w:t>
      </w:r>
      <w:r>
        <w:t>would</w:t>
      </w:r>
      <w:r w:rsidRPr="00407750">
        <w:t xml:space="preserve"> </w:t>
      </w:r>
      <w:r>
        <w:t>commence</w:t>
      </w:r>
      <w:r w:rsidRPr="00407750">
        <w:t xml:space="preserve"> after completion of the major project permit process and approval</w:t>
      </w:r>
      <w:r w:rsidR="00A327B8" w:rsidRPr="00407750">
        <w:t>,</w:t>
      </w:r>
      <w:r w:rsidRPr="00407750">
        <w:t xml:space="preserve"> which was anticipated to be at the end of the second quarter of fiscal year 2021/22. QEC stated it required approval from its </w:t>
      </w:r>
      <w:r w:rsidR="0075075C" w:rsidRPr="00407750">
        <w:t xml:space="preserve">BOD and </w:t>
      </w:r>
      <w:r w:rsidR="000C42CB" w:rsidRPr="00407750">
        <w:t xml:space="preserve">the </w:t>
      </w:r>
      <w:r w:rsidRPr="00407750">
        <w:t xml:space="preserve">FMB prior </w:t>
      </w:r>
      <w:r w:rsidR="005F3ED3" w:rsidRPr="00407750">
        <w:t xml:space="preserve">to </w:t>
      </w:r>
      <w:r w:rsidRPr="00407750">
        <w:t>commencing the tendering portion of the schedule, anticipated to be in the third quarter of 2021/22. QEC expected to complete the project in the fourth quarter of 2025/26. Gjoa</w:t>
      </w:r>
      <w:r w:rsidR="00A327B8" w:rsidRPr="00407750">
        <w:t> </w:t>
      </w:r>
      <w:r w:rsidRPr="00407750">
        <w:t xml:space="preserve">Haven </w:t>
      </w:r>
      <w:r>
        <w:t>is</w:t>
      </w:r>
      <w:r w:rsidRPr="00407750">
        <w:t xml:space="preserve"> a remote community, located on King</w:t>
      </w:r>
      <w:r w:rsidR="003025F9" w:rsidRPr="00407750">
        <w:t> </w:t>
      </w:r>
      <w:r w:rsidRPr="00407750">
        <w:t xml:space="preserve">William Island, and access is limited to travel by air and sea. </w:t>
      </w:r>
      <w:r>
        <w:t xml:space="preserve">QEC provides electric service to residents of the </w:t>
      </w:r>
      <w:r w:rsidR="00CC0C41">
        <w:t>h</w:t>
      </w:r>
      <w:r>
        <w:t>amlet of Gjoa</w:t>
      </w:r>
      <w:r w:rsidR="0034548E">
        <w:t xml:space="preserve"> Haven,</w:t>
      </w:r>
      <w:r w:rsidR="0048705D">
        <w:t xml:space="preserve"> </w:t>
      </w:r>
      <w:r w:rsidR="00236C74">
        <w:t xml:space="preserve">and </w:t>
      </w:r>
      <w:r>
        <w:t xml:space="preserve">a number of larger electricity loads including the </w:t>
      </w:r>
      <w:r w:rsidR="00CC0C41">
        <w:t>h</w:t>
      </w:r>
      <w:r>
        <w:t>amlet office and</w:t>
      </w:r>
      <w:r w:rsidRPr="00407750">
        <w:t xml:space="preserve"> </w:t>
      </w:r>
      <w:r>
        <w:t>community</w:t>
      </w:r>
      <w:r w:rsidRPr="00407750">
        <w:t xml:space="preserve"> </w:t>
      </w:r>
      <w:r>
        <w:t>centre,</w:t>
      </w:r>
      <w:r w:rsidRPr="00407750">
        <w:t xml:space="preserve"> three </w:t>
      </w:r>
      <w:r>
        <w:t>schools,</w:t>
      </w:r>
      <w:r w:rsidRPr="00407750">
        <w:t xml:space="preserve"> a </w:t>
      </w:r>
      <w:r>
        <w:t>health centre,</w:t>
      </w:r>
      <w:r w:rsidRPr="00407750">
        <w:t xml:space="preserve"> as well as the </w:t>
      </w:r>
      <w:r>
        <w:t>Northern</w:t>
      </w:r>
      <w:r w:rsidR="009754CA" w:rsidRPr="00407750">
        <w:t> </w:t>
      </w:r>
      <w:r>
        <w:t>Store</w:t>
      </w:r>
      <w:r w:rsidRPr="00407750">
        <w:t xml:space="preserve"> </w:t>
      </w:r>
      <w:r>
        <w:t>and</w:t>
      </w:r>
      <w:r w:rsidRPr="00407750">
        <w:t xml:space="preserve"> </w:t>
      </w:r>
      <w:r>
        <w:t>Co-op</w:t>
      </w:r>
      <w:r w:rsidRPr="00407750">
        <w:t xml:space="preserve"> </w:t>
      </w:r>
      <w:r>
        <w:t>store.</w:t>
      </w:r>
    </w:p>
    <w:p w14:paraId="0620B210" w14:textId="77777777" w:rsidR="00CB3A62" w:rsidRDefault="00FB4D47" w:rsidP="0060450A">
      <w:pPr>
        <w:pStyle w:val="BodyText"/>
      </w:pPr>
      <w:r>
        <w:t xml:space="preserve">QEC submitted that the project has been identified to receive funding from the AEF program for a contribution of 75 percent of eligible expenses. </w:t>
      </w:r>
      <w:r w:rsidR="0034548E">
        <w:t xml:space="preserve">The total </w:t>
      </w:r>
      <w:r>
        <w:t>preliminary cost estimate for the project is $3</w:t>
      </w:r>
      <w:r w:rsidR="007C4D28">
        <w:t>6</w:t>
      </w:r>
      <w:r>
        <w:t>.</w:t>
      </w:r>
      <w:r w:rsidR="007C4D28">
        <w:t>274</w:t>
      </w:r>
      <w:r>
        <w:t xml:space="preserve"> million, including $1</w:t>
      </w:r>
      <w:r w:rsidR="007C4D28">
        <w:t>.363</w:t>
      </w:r>
      <w:r w:rsidR="00A64F45">
        <w:t> </w:t>
      </w:r>
      <w:r>
        <w:t>million</w:t>
      </w:r>
      <w:r w:rsidRPr="00407750">
        <w:t xml:space="preserve"> of </w:t>
      </w:r>
      <w:r>
        <w:t>ineligible</w:t>
      </w:r>
      <w:r w:rsidRPr="00407750">
        <w:t xml:space="preserve"> </w:t>
      </w:r>
      <w:r>
        <w:lastRenderedPageBreak/>
        <w:t>expenses.</w:t>
      </w:r>
      <w:r w:rsidRPr="00407750">
        <w:t xml:space="preserve"> </w:t>
      </w:r>
      <w:r>
        <w:t>Based</w:t>
      </w:r>
      <w:r w:rsidRPr="00407750">
        <w:t xml:space="preserve"> </w:t>
      </w:r>
      <w:r>
        <w:t>on</w:t>
      </w:r>
      <w:r w:rsidRPr="00407750">
        <w:t xml:space="preserve"> </w:t>
      </w:r>
      <w:r>
        <w:t>QEC’s</w:t>
      </w:r>
      <w:r w:rsidRPr="00407750">
        <w:t xml:space="preserve"> </w:t>
      </w:r>
      <w:r>
        <w:t>forecast</w:t>
      </w:r>
      <w:r w:rsidR="009B37B0">
        <w:t>,</w:t>
      </w:r>
      <w:r w:rsidRPr="00407750">
        <w:t xml:space="preserve"> </w:t>
      </w:r>
      <w:r>
        <w:t>the</w:t>
      </w:r>
      <w:r w:rsidRPr="00407750">
        <w:t xml:space="preserve"> </w:t>
      </w:r>
      <w:r>
        <w:t>AEF</w:t>
      </w:r>
      <w:r w:rsidRPr="00407750">
        <w:t xml:space="preserve"> </w:t>
      </w:r>
      <w:r>
        <w:t>contribution</w:t>
      </w:r>
      <w:r w:rsidRPr="00407750">
        <w:t xml:space="preserve"> </w:t>
      </w:r>
      <w:r>
        <w:t>would</w:t>
      </w:r>
      <w:r w:rsidRPr="00407750">
        <w:t xml:space="preserve"> </w:t>
      </w:r>
      <w:r>
        <w:t>be</w:t>
      </w:r>
      <w:r w:rsidRPr="00407750">
        <w:t xml:space="preserve"> </w:t>
      </w:r>
      <w:r>
        <w:t>$2</w:t>
      </w:r>
      <w:r w:rsidR="007C4D28">
        <w:t>6</w:t>
      </w:r>
      <w:r>
        <w:t>.</w:t>
      </w:r>
      <w:r w:rsidR="00F17F84">
        <w:t>183 million</w:t>
      </w:r>
      <w:r>
        <w:t>,</w:t>
      </w:r>
      <w:r w:rsidRPr="00407750">
        <w:t xml:space="preserve"> </w:t>
      </w:r>
      <w:r>
        <w:t>with the</w:t>
      </w:r>
      <w:r w:rsidRPr="00407750">
        <w:t xml:space="preserve"> </w:t>
      </w:r>
      <w:r>
        <w:t>remaining</w:t>
      </w:r>
      <w:r w:rsidRPr="00407750">
        <w:t xml:space="preserve"> </w:t>
      </w:r>
      <w:r>
        <w:t>$</w:t>
      </w:r>
      <w:r w:rsidR="007C4D28">
        <w:t>10</w:t>
      </w:r>
      <w:r>
        <w:t>.</w:t>
      </w:r>
      <w:r w:rsidR="007C4D28">
        <w:t>091</w:t>
      </w:r>
      <w:r>
        <w:t xml:space="preserve"> million to be</w:t>
      </w:r>
      <w:r w:rsidRPr="00407750">
        <w:t xml:space="preserve"> </w:t>
      </w:r>
      <w:r>
        <w:t>provided by</w:t>
      </w:r>
      <w:r w:rsidRPr="00407750">
        <w:t xml:space="preserve"> </w:t>
      </w:r>
      <w:r>
        <w:t>QEC.</w:t>
      </w:r>
    </w:p>
    <w:p w14:paraId="0620B211" w14:textId="77777777" w:rsidR="00CB3A62" w:rsidRDefault="00FB4D47" w:rsidP="0060450A">
      <w:pPr>
        <w:pStyle w:val="BodyText"/>
      </w:pPr>
      <w:r w:rsidRPr="00407750">
        <w:t xml:space="preserve">QEC stated that </w:t>
      </w:r>
      <w:r>
        <w:t>the</w:t>
      </w:r>
      <w:r w:rsidRPr="00407750">
        <w:t xml:space="preserve"> </w:t>
      </w:r>
      <w:r>
        <w:t>existin</w:t>
      </w:r>
      <w:r w:rsidR="003C205A">
        <w:t>g power plant</w:t>
      </w:r>
      <w:r w:rsidR="00066B25">
        <w:t xml:space="preserve"> was</w:t>
      </w:r>
      <w:r w:rsidRPr="00407750">
        <w:t xml:space="preserve"> </w:t>
      </w:r>
      <w:r>
        <w:t>constructed</w:t>
      </w:r>
      <w:r w:rsidRPr="00407750">
        <w:t xml:space="preserve"> </w:t>
      </w:r>
      <w:r>
        <w:t>in</w:t>
      </w:r>
      <w:r w:rsidRPr="00407750">
        <w:t xml:space="preserve"> </w:t>
      </w:r>
      <w:r>
        <w:t>197</w:t>
      </w:r>
      <w:r w:rsidR="007C4D28">
        <w:t>7</w:t>
      </w:r>
      <w:r>
        <w:t>,</w:t>
      </w:r>
      <w:r w:rsidRPr="00407750">
        <w:t xml:space="preserve"> </w:t>
      </w:r>
      <w:r>
        <w:t>with</w:t>
      </w:r>
      <w:r w:rsidRPr="00407750">
        <w:t xml:space="preserve"> </w:t>
      </w:r>
      <w:r>
        <w:t xml:space="preserve">IC </w:t>
      </w:r>
      <w:r w:rsidRPr="007657BC">
        <w:t xml:space="preserve">of </w:t>
      </w:r>
      <w:r w:rsidR="00844B11" w:rsidRPr="007657BC">
        <w:t>2</w:t>
      </w:r>
      <w:r w:rsidRPr="007657BC">
        <w:t>,</w:t>
      </w:r>
      <w:r w:rsidR="00844B11" w:rsidRPr="007657BC">
        <w:t>320</w:t>
      </w:r>
      <w:r w:rsidR="003A3A15">
        <w:t> </w:t>
      </w:r>
      <w:r w:rsidRPr="007657BC">
        <w:t xml:space="preserve">kW and IFC of </w:t>
      </w:r>
      <w:r w:rsidR="00844B11" w:rsidRPr="007657BC">
        <w:t>1,</w:t>
      </w:r>
      <w:r w:rsidRPr="007657BC">
        <w:t>6</w:t>
      </w:r>
      <w:r w:rsidR="00844B11" w:rsidRPr="007657BC">
        <w:t>0</w:t>
      </w:r>
      <w:r w:rsidRPr="007657BC">
        <w:t>0 kW</w:t>
      </w:r>
      <w:r>
        <w:t>. QEC indicated that the</w:t>
      </w:r>
      <w:r w:rsidR="00870E8A">
        <w:t xml:space="preserve"> </w:t>
      </w:r>
      <w:r>
        <w:t>power</w:t>
      </w:r>
      <w:r w:rsidRPr="00407750">
        <w:t xml:space="preserve"> </w:t>
      </w:r>
      <w:r>
        <w:t>plant</w:t>
      </w:r>
      <w:r w:rsidRPr="00407750">
        <w:t xml:space="preserve"> </w:t>
      </w:r>
      <w:r>
        <w:t>had</w:t>
      </w:r>
      <w:r w:rsidRPr="00407750">
        <w:t xml:space="preserve"> </w:t>
      </w:r>
      <w:r>
        <w:t>exceeded</w:t>
      </w:r>
      <w:r w:rsidRPr="00407750">
        <w:t xml:space="preserve"> </w:t>
      </w:r>
      <w:r>
        <w:t>its</w:t>
      </w:r>
      <w:r w:rsidRPr="00407750">
        <w:t xml:space="preserve"> </w:t>
      </w:r>
      <w:r>
        <w:t>40</w:t>
      </w:r>
      <w:r w:rsidR="00407750">
        <w:noBreakHyphen/>
      </w:r>
      <w:r>
        <w:t>year</w:t>
      </w:r>
      <w:r w:rsidRPr="00407750">
        <w:t xml:space="preserve"> </w:t>
      </w:r>
      <w:r>
        <w:t>design</w:t>
      </w:r>
      <w:r w:rsidRPr="00407750">
        <w:t xml:space="preserve"> </w:t>
      </w:r>
      <w:r>
        <w:t>life,</w:t>
      </w:r>
      <w:r w:rsidRPr="00407750">
        <w:t xml:space="preserve"> </w:t>
      </w:r>
      <w:r>
        <w:t>had</w:t>
      </w:r>
      <w:r w:rsidRPr="00407750">
        <w:t xml:space="preserve"> </w:t>
      </w:r>
      <w:r>
        <w:t>technical</w:t>
      </w:r>
      <w:r w:rsidRPr="00407750">
        <w:t xml:space="preserve"> </w:t>
      </w:r>
      <w:r>
        <w:t>and</w:t>
      </w:r>
      <w:r w:rsidRPr="00407750">
        <w:t xml:space="preserve"> </w:t>
      </w:r>
      <w:r>
        <w:t>engineering</w:t>
      </w:r>
      <w:r w:rsidRPr="00407750">
        <w:t xml:space="preserve"> </w:t>
      </w:r>
      <w:r>
        <w:t>deficiencies</w:t>
      </w:r>
      <w:r w:rsidRPr="00407750">
        <w:t xml:space="preserve"> </w:t>
      </w:r>
      <w:r>
        <w:t>and was in poor</w:t>
      </w:r>
      <w:r w:rsidRPr="00407750">
        <w:t xml:space="preserve"> </w:t>
      </w:r>
      <w:r>
        <w:t>condition. QEC</w:t>
      </w:r>
      <w:r w:rsidRPr="00407750">
        <w:t xml:space="preserve"> </w:t>
      </w:r>
      <w:r>
        <w:t>stated:</w:t>
      </w:r>
    </w:p>
    <w:p w14:paraId="0620B212" w14:textId="77777777" w:rsidR="00CB3A62" w:rsidRPr="00407750" w:rsidRDefault="00FB4D47" w:rsidP="006E266B">
      <w:pPr>
        <w:pStyle w:val="ListParagraph"/>
        <w:numPr>
          <w:ilvl w:val="3"/>
          <w:numId w:val="11"/>
        </w:numPr>
        <w:spacing w:after="120" w:line="360" w:lineRule="auto"/>
        <w:ind w:left="1440" w:hanging="360"/>
        <w:rPr>
          <w:sz w:val="24"/>
          <w:szCs w:val="24"/>
        </w:rPr>
      </w:pPr>
      <w:r w:rsidRPr="00407750">
        <w:rPr>
          <w:sz w:val="24"/>
          <w:szCs w:val="24"/>
        </w:rPr>
        <w:t xml:space="preserve">Aging infrastructure – </w:t>
      </w:r>
      <w:r w:rsidR="00066B25" w:rsidRPr="00407750">
        <w:rPr>
          <w:sz w:val="24"/>
          <w:szCs w:val="24"/>
        </w:rPr>
        <w:t>t</w:t>
      </w:r>
      <w:r w:rsidRPr="00407750">
        <w:rPr>
          <w:sz w:val="24"/>
          <w:szCs w:val="24"/>
        </w:rPr>
        <w:t>he facility is 4</w:t>
      </w:r>
      <w:r w:rsidR="00B3251C" w:rsidRPr="00407750">
        <w:rPr>
          <w:sz w:val="24"/>
          <w:szCs w:val="24"/>
        </w:rPr>
        <w:t>4</w:t>
      </w:r>
      <w:r w:rsidRPr="00407750">
        <w:rPr>
          <w:sz w:val="24"/>
          <w:szCs w:val="24"/>
        </w:rPr>
        <w:t xml:space="preserve"> years old. The building and ancillary equipment are old and have begun to deteriorate.</w:t>
      </w:r>
    </w:p>
    <w:p w14:paraId="0620B213" w14:textId="77777777" w:rsidR="00CB3A62" w:rsidRPr="00407750" w:rsidRDefault="00FB4D47" w:rsidP="006E266B">
      <w:pPr>
        <w:pStyle w:val="ListParagraph"/>
        <w:numPr>
          <w:ilvl w:val="3"/>
          <w:numId w:val="11"/>
        </w:numPr>
        <w:spacing w:after="120" w:line="360" w:lineRule="auto"/>
        <w:ind w:left="1440" w:hanging="360"/>
        <w:rPr>
          <w:sz w:val="24"/>
          <w:szCs w:val="24"/>
        </w:rPr>
      </w:pPr>
      <w:r w:rsidRPr="00407750">
        <w:rPr>
          <w:sz w:val="24"/>
          <w:szCs w:val="24"/>
        </w:rPr>
        <w:t xml:space="preserve">Genset replacement – </w:t>
      </w:r>
      <w:r w:rsidR="00066B25" w:rsidRPr="00407750">
        <w:rPr>
          <w:sz w:val="24"/>
          <w:szCs w:val="24"/>
        </w:rPr>
        <w:t>g</w:t>
      </w:r>
      <w:r w:rsidRPr="00407750">
        <w:rPr>
          <w:sz w:val="24"/>
          <w:szCs w:val="24"/>
        </w:rPr>
        <w:t xml:space="preserve">enset G1 </w:t>
      </w:r>
      <w:r w:rsidR="00B3251C" w:rsidRPr="00407750">
        <w:rPr>
          <w:sz w:val="24"/>
          <w:szCs w:val="24"/>
        </w:rPr>
        <w:t>has exceeded</w:t>
      </w:r>
      <w:r w:rsidRPr="00407750">
        <w:rPr>
          <w:sz w:val="24"/>
          <w:szCs w:val="24"/>
        </w:rPr>
        <w:t xml:space="preserve"> its retirement usage limit.</w:t>
      </w:r>
      <w:r w:rsidR="00C83EE9" w:rsidRPr="00407750">
        <w:rPr>
          <w:sz w:val="24"/>
          <w:szCs w:val="24"/>
        </w:rPr>
        <w:t xml:space="preserve"> The other three gensets are relatively new with low engine hours.</w:t>
      </w:r>
    </w:p>
    <w:p w14:paraId="0620B214" w14:textId="77777777" w:rsidR="00CB3A62" w:rsidRPr="00407750" w:rsidRDefault="00FB4D47" w:rsidP="006E266B">
      <w:pPr>
        <w:pStyle w:val="ListParagraph"/>
        <w:numPr>
          <w:ilvl w:val="3"/>
          <w:numId w:val="11"/>
        </w:numPr>
        <w:spacing w:after="120" w:line="360" w:lineRule="auto"/>
        <w:ind w:left="1440" w:hanging="360"/>
        <w:rPr>
          <w:sz w:val="24"/>
          <w:szCs w:val="24"/>
        </w:rPr>
      </w:pPr>
      <w:r w:rsidRPr="00407750">
        <w:rPr>
          <w:sz w:val="24"/>
          <w:szCs w:val="24"/>
        </w:rPr>
        <w:t xml:space="preserve">Safety issues – </w:t>
      </w:r>
      <w:r w:rsidR="00FF78E2" w:rsidRPr="00407750">
        <w:rPr>
          <w:sz w:val="24"/>
          <w:szCs w:val="24"/>
        </w:rPr>
        <w:t>t</w:t>
      </w:r>
      <w:r w:rsidRPr="00407750">
        <w:rPr>
          <w:sz w:val="24"/>
          <w:szCs w:val="24"/>
        </w:rPr>
        <w:t xml:space="preserve">he facility is very old and is at a higher risk of equipment failure. </w:t>
      </w:r>
      <w:r w:rsidR="00A90DB7" w:rsidRPr="00407750">
        <w:rPr>
          <w:sz w:val="24"/>
          <w:szCs w:val="24"/>
        </w:rPr>
        <w:t>E</w:t>
      </w:r>
      <w:r w:rsidRPr="00407750">
        <w:rPr>
          <w:sz w:val="24"/>
          <w:szCs w:val="24"/>
        </w:rPr>
        <w:t>xisting switchgear is not arc flash resistant nor can it be modified due to age. This increases the fire and safety risk of the facility.</w:t>
      </w:r>
    </w:p>
    <w:p w14:paraId="0620B215" w14:textId="77777777" w:rsidR="00CB3A62" w:rsidRPr="00407750" w:rsidRDefault="00FB4D47" w:rsidP="006E266B">
      <w:pPr>
        <w:pStyle w:val="ListParagraph"/>
        <w:numPr>
          <w:ilvl w:val="3"/>
          <w:numId w:val="11"/>
        </w:numPr>
        <w:spacing w:after="120" w:line="360" w:lineRule="auto"/>
        <w:ind w:left="1440" w:hanging="360"/>
        <w:rPr>
          <w:sz w:val="24"/>
          <w:szCs w:val="24"/>
        </w:rPr>
      </w:pPr>
      <w:r w:rsidRPr="00407750">
        <w:rPr>
          <w:sz w:val="24"/>
          <w:szCs w:val="24"/>
        </w:rPr>
        <w:t xml:space="preserve">Environmental </w:t>
      </w:r>
      <w:r w:rsidR="00857158" w:rsidRPr="00407750">
        <w:rPr>
          <w:sz w:val="24"/>
          <w:szCs w:val="24"/>
        </w:rPr>
        <w:t>r</w:t>
      </w:r>
      <w:r w:rsidRPr="00407750">
        <w:rPr>
          <w:sz w:val="24"/>
          <w:szCs w:val="24"/>
        </w:rPr>
        <w:t xml:space="preserve">equirements – </w:t>
      </w:r>
      <w:r w:rsidR="00FF78E2" w:rsidRPr="00407750">
        <w:rPr>
          <w:sz w:val="24"/>
          <w:szCs w:val="24"/>
        </w:rPr>
        <w:t>t</w:t>
      </w:r>
      <w:r w:rsidRPr="00407750">
        <w:rPr>
          <w:sz w:val="24"/>
          <w:szCs w:val="24"/>
        </w:rPr>
        <w:t>he existing plant has a diesel storage tank that is single-walled, which is not compliant with present codes. The tank is housed in a berm which requires decanting each year, and is prone to degradation from meltwater.</w:t>
      </w:r>
    </w:p>
    <w:p w14:paraId="0620B216" w14:textId="77777777" w:rsidR="00CB3A62" w:rsidRDefault="00FB4D47" w:rsidP="0060450A">
      <w:pPr>
        <w:pStyle w:val="BodyText"/>
      </w:pPr>
      <w:r>
        <w:t>QEC</w:t>
      </w:r>
      <w:r w:rsidRPr="00407750">
        <w:t xml:space="preserve"> </w:t>
      </w:r>
      <w:r>
        <w:t>described</w:t>
      </w:r>
      <w:r w:rsidRPr="00407750">
        <w:t xml:space="preserve"> </w:t>
      </w:r>
      <w:r w:rsidR="00B3251C">
        <w:t>Gjoa Haven</w:t>
      </w:r>
      <w:r w:rsidRPr="00407750">
        <w:t xml:space="preserve"> </w:t>
      </w:r>
      <w:r>
        <w:t>as</w:t>
      </w:r>
      <w:r w:rsidRPr="00407750">
        <w:t xml:space="preserve"> </w:t>
      </w:r>
      <w:r>
        <w:t>a</w:t>
      </w:r>
      <w:r w:rsidRPr="00407750">
        <w:t xml:space="preserve"> </w:t>
      </w:r>
      <w:r>
        <w:t>growing</w:t>
      </w:r>
      <w:r w:rsidRPr="00407750">
        <w:t xml:space="preserve"> </w:t>
      </w:r>
      <w:r>
        <w:t>community with</w:t>
      </w:r>
      <w:r w:rsidRPr="00407750">
        <w:t xml:space="preserve"> </w:t>
      </w:r>
      <w:r>
        <w:t>increasing</w:t>
      </w:r>
      <w:r w:rsidRPr="00407750">
        <w:t xml:space="preserve"> </w:t>
      </w:r>
      <w:r>
        <w:t>demand</w:t>
      </w:r>
      <w:r w:rsidRPr="00407750">
        <w:t xml:space="preserve"> </w:t>
      </w:r>
      <w:r>
        <w:t>for</w:t>
      </w:r>
      <w:r w:rsidRPr="00407750">
        <w:t xml:space="preserve"> </w:t>
      </w:r>
      <w:r>
        <w:t>electricity. The 20</w:t>
      </w:r>
      <w:r w:rsidR="00B3251C">
        <w:t>20</w:t>
      </w:r>
      <w:r w:rsidR="00563F85">
        <w:t>/</w:t>
      </w:r>
      <w:r w:rsidR="00B3251C">
        <w:t>21</w:t>
      </w:r>
      <w:r>
        <w:t xml:space="preserve"> peak </w:t>
      </w:r>
      <w:r w:rsidR="006E7C24">
        <w:t>load</w:t>
      </w:r>
      <w:r>
        <w:t xml:space="preserve"> was </w:t>
      </w:r>
      <w:r w:rsidR="00B3251C">
        <w:t>1,070</w:t>
      </w:r>
      <w:r>
        <w:t xml:space="preserve"> kW and was forecast to be </w:t>
      </w:r>
      <w:r w:rsidR="00B3251C">
        <w:t>1,098</w:t>
      </w:r>
      <w:r>
        <w:t xml:space="preserve"> kW in 20</w:t>
      </w:r>
      <w:r w:rsidR="00981FB1">
        <w:t>21/22</w:t>
      </w:r>
      <w:r>
        <w:t>. QEC stated that the existing plant meet</w:t>
      </w:r>
      <w:r w:rsidR="00B3251C">
        <w:t>s</w:t>
      </w:r>
      <w:r>
        <w:t xml:space="preserve"> its RFC criterion – which is equal to peak demand plus 10 percent.</w:t>
      </w:r>
      <w:r w:rsidR="00F131D5">
        <w:t xml:space="preserve"> QEC</w:t>
      </w:r>
      <w:r w:rsidRPr="00407750">
        <w:t xml:space="preserve"> </w:t>
      </w:r>
      <w:r>
        <w:t>submitted</w:t>
      </w:r>
      <w:r w:rsidRPr="00407750">
        <w:t xml:space="preserve"> </w:t>
      </w:r>
      <w:r>
        <w:t>that</w:t>
      </w:r>
      <w:r w:rsidRPr="00407750">
        <w:t xml:space="preserve"> </w:t>
      </w:r>
      <w:r>
        <w:t>the</w:t>
      </w:r>
      <w:r w:rsidRPr="00407750">
        <w:t xml:space="preserve"> </w:t>
      </w:r>
      <w:r>
        <w:t>current</w:t>
      </w:r>
      <w:r w:rsidRPr="00407750">
        <w:t xml:space="preserve"> </w:t>
      </w:r>
      <w:r>
        <w:t>RFC</w:t>
      </w:r>
      <w:r w:rsidRPr="00407750">
        <w:t xml:space="preserve"> </w:t>
      </w:r>
      <w:r w:rsidR="00B3251C">
        <w:t>surplus of</w:t>
      </w:r>
      <w:r w:rsidRPr="00407750">
        <w:t xml:space="preserve"> </w:t>
      </w:r>
      <w:r>
        <w:t>about</w:t>
      </w:r>
      <w:r w:rsidRPr="00407750">
        <w:t xml:space="preserve"> </w:t>
      </w:r>
      <w:r w:rsidR="00B3251C">
        <w:t>25</w:t>
      </w:r>
      <w:r w:rsidRPr="00407750">
        <w:t xml:space="preserve"> </w:t>
      </w:r>
      <w:r>
        <w:t>percent</w:t>
      </w:r>
      <w:r w:rsidRPr="00407750">
        <w:t xml:space="preserve"> </w:t>
      </w:r>
      <w:r>
        <w:t>was</w:t>
      </w:r>
      <w:r w:rsidRPr="00407750">
        <w:t xml:space="preserve"> </w:t>
      </w:r>
      <w:r>
        <w:t>forecast</w:t>
      </w:r>
      <w:r w:rsidRPr="00407750">
        <w:t xml:space="preserve"> </w:t>
      </w:r>
      <w:r>
        <w:t>to</w:t>
      </w:r>
      <w:r w:rsidRPr="00407750">
        <w:t xml:space="preserve"> </w:t>
      </w:r>
      <w:r w:rsidR="00B3251C">
        <w:t>decline</w:t>
      </w:r>
      <w:r w:rsidRPr="00407750">
        <w:t xml:space="preserve"> </w:t>
      </w:r>
      <w:r>
        <w:t>to</w:t>
      </w:r>
      <w:r w:rsidRPr="00407750">
        <w:t xml:space="preserve"> </w:t>
      </w:r>
      <w:r>
        <w:t>about</w:t>
      </w:r>
      <w:r w:rsidR="00EC7A7F" w:rsidRPr="00AD6A11">
        <w:t xml:space="preserve"> </w:t>
      </w:r>
      <w:r w:rsidR="00AD6A11" w:rsidRPr="00407750">
        <w:t xml:space="preserve">18 </w:t>
      </w:r>
      <w:r>
        <w:t>percent by</w:t>
      </w:r>
      <w:r w:rsidRPr="00407750">
        <w:t xml:space="preserve"> </w:t>
      </w:r>
      <w:r>
        <w:t>20</w:t>
      </w:r>
      <w:r w:rsidR="00B3251C">
        <w:t>30</w:t>
      </w:r>
      <w:r w:rsidR="00AD6A11">
        <w:t>/</w:t>
      </w:r>
      <w:r w:rsidR="00B3251C">
        <w:t>31</w:t>
      </w:r>
      <w:r>
        <w:t>.</w:t>
      </w:r>
    </w:p>
    <w:p w14:paraId="0620B217" w14:textId="77777777" w:rsidR="00CB3A62" w:rsidRDefault="00FB4D47" w:rsidP="0060450A">
      <w:pPr>
        <w:pStyle w:val="BodyText"/>
      </w:pPr>
      <w:r>
        <w:t xml:space="preserve">QEC </w:t>
      </w:r>
      <w:r w:rsidR="0021659C">
        <w:t xml:space="preserve">concluded that the although the plant’s </w:t>
      </w:r>
      <w:r w:rsidR="00C544DF">
        <w:t>IC</w:t>
      </w:r>
      <w:r w:rsidR="0021659C">
        <w:t xml:space="preserve"> could continue to meet the forecast increase in demand for electricity in the community,</w:t>
      </w:r>
      <w:r w:rsidR="0021659C" w:rsidRPr="00407750">
        <w:t xml:space="preserve"> </w:t>
      </w:r>
      <w:r w:rsidR="0021659C">
        <w:t>the</w:t>
      </w:r>
      <w:r w:rsidR="0021659C" w:rsidRPr="00407750">
        <w:t xml:space="preserve"> </w:t>
      </w:r>
      <w:r w:rsidR="0021659C">
        <w:t>deficiencies</w:t>
      </w:r>
      <w:r w:rsidR="0021659C" w:rsidRPr="00407750">
        <w:t xml:space="preserve"> </w:t>
      </w:r>
      <w:r w:rsidR="0021659C">
        <w:t>with</w:t>
      </w:r>
      <w:r w:rsidR="0021659C" w:rsidRPr="00407750">
        <w:t xml:space="preserve"> </w:t>
      </w:r>
      <w:r w:rsidR="0021659C">
        <w:t>the</w:t>
      </w:r>
      <w:r w:rsidR="0021659C" w:rsidRPr="00407750">
        <w:t xml:space="preserve"> </w:t>
      </w:r>
      <w:r w:rsidR="0021659C">
        <w:t>existing</w:t>
      </w:r>
      <w:r w:rsidR="0021659C" w:rsidRPr="00407750">
        <w:t xml:space="preserve"> </w:t>
      </w:r>
      <w:r w:rsidR="0021659C">
        <w:t>power</w:t>
      </w:r>
      <w:r w:rsidR="0021659C" w:rsidRPr="00407750">
        <w:t xml:space="preserve"> </w:t>
      </w:r>
      <w:r w:rsidR="0021659C">
        <w:t>plant</w:t>
      </w:r>
      <w:r w:rsidR="0021659C" w:rsidRPr="00407750">
        <w:t xml:space="preserve"> </w:t>
      </w:r>
      <w:r w:rsidR="0021659C">
        <w:t>placed</w:t>
      </w:r>
      <w:r w:rsidR="0021659C" w:rsidRPr="00407750">
        <w:t xml:space="preserve"> </w:t>
      </w:r>
      <w:r w:rsidR="0021659C">
        <w:t>the</w:t>
      </w:r>
      <w:r w:rsidR="0021659C" w:rsidRPr="00407750">
        <w:t xml:space="preserve"> </w:t>
      </w:r>
      <w:r w:rsidR="0021659C">
        <w:t>community</w:t>
      </w:r>
      <w:r w:rsidR="0021659C" w:rsidRPr="00407750">
        <w:t xml:space="preserve"> </w:t>
      </w:r>
      <w:r w:rsidR="0021659C">
        <w:t>at</w:t>
      </w:r>
      <w:r w:rsidR="0021659C" w:rsidRPr="00407750">
        <w:t xml:space="preserve"> </w:t>
      </w:r>
      <w:r w:rsidR="0021659C">
        <w:t>great</w:t>
      </w:r>
      <w:r w:rsidR="0021659C" w:rsidRPr="00407750">
        <w:t xml:space="preserve"> </w:t>
      </w:r>
      <w:r w:rsidR="0021659C">
        <w:t>risk</w:t>
      </w:r>
      <w:r w:rsidR="0021659C" w:rsidRPr="00407750">
        <w:t xml:space="preserve"> </w:t>
      </w:r>
      <w:r w:rsidR="006A7345" w:rsidRPr="00407750">
        <w:t xml:space="preserve">of QEC </w:t>
      </w:r>
      <w:r w:rsidR="0021659C">
        <w:t>not being</w:t>
      </w:r>
      <w:r w:rsidR="0021659C" w:rsidRPr="00407750">
        <w:t xml:space="preserve"> </w:t>
      </w:r>
      <w:r w:rsidR="0021659C">
        <w:t>able</w:t>
      </w:r>
      <w:r w:rsidR="0021659C" w:rsidRPr="00407750">
        <w:t xml:space="preserve"> </w:t>
      </w:r>
      <w:r w:rsidR="0021659C">
        <w:t>to supply</w:t>
      </w:r>
      <w:r w:rsidR="0021659C" w:rsidRPr="00407750">
        <w:t xml:space="preserve"> </w:t>
      </w:r>
      <w:r w:rsidR="0021659C">
        <w:t>safe, reliable</w:t>
      </w:r>
      <w:r w:rsidR="0021659C" w:rsidRPr="00407750">
        <w:t xml:space="preserve"> </w:t>
      </w:r>
      <w:r w:rsidR="0021659C">
        <w:t>power</w:t>
      </w:r>
      <w:r>
        <w:t>.</w:t>
      </w:r>
    </w:p>
    <w:p w14:paraId="0620B218" w14:textId="77777777" w:rsidR="00CB3A62" w:rsidRDefault="00FB4D47" w:rsidP="0060450A">
      <w:pPr>
        <w:pStyle w:val="BodyText"/>
      </w:pPr>
      <w:r>
        <w:t>QEC presented two project options for the purposes of the Application, however</w:t>
      </w:r>
      <w:r w:rsidR="00B83825">
        <w:t xml:space="preserve">, </w:t>
      </w:r>
      <w:r>
        <w:t>the</w:t>
      </w:r>
      <w:r w:rsidRPr="00407750">
        <w:t xml:space="preserve"> option to upgrade </w:t>
      </w:r>
      <w:r>
        <w:t>and</w:t>
      </w:r>
      <w:r w:rsidRPr="00407750">
        <w:t xml:space="preserve"> </w:t>
      </w:r>
      <w:r>
        <w:t>replace</w:t>
      </w:r>
      <w:r w:rsidRPr="00407750">
        <w:t xml:space="preserve"> </w:t>
      </w:r>
      <w:r>
        <w:t>major</w:t>
      </w:r>
      <w:r w:rsidRPr="00407750">
        <w:t xml:space="preserve"> </w:t>
      </w:r>
      <w:r>
        <w:t>components</w:t>
      </w:r>
      <w:r w:rsidRPr="00407750">
        <w:t xml:space="preserve"> </w:t>
      </w:r>
      <w:r>
        <w:t>and</w:t>
      </w:r>
      <w:r w:rsidRPr="00407750">
        <w:t xml:space="preserve"> </w:t>
      </w:r>
      <w:r>
        <w:t>systems</w:t>
      </w:r>
      <w:r w:rsidRPr="00407750">
        <w:t xml:space="preserve"> </w:t>
      </w:r>
      <w:r>
        <w:t>within</w:t>
      </w:r>
      <w:r w:rsidRPr="00407750">
        <w:t xml:space="preserve"> </w:t>
      </w:r>
      <w:r>
        <w:t>the</w:t>
      </w:r>
      <w:r w:rsidRPr="00407750">
        <w:t xml:space="preserve"> </w:t>
      </w:r>
      <w:r>
        <w:t>existing</w:t>
      </w:r>
      <w:r w:rsidRPr="00407750">
        <w:t xml:space="preserve"> </w:t>
      </w:r>
      <w:r>
        <w:lastRenderedPageBreak/>
        <w:t>facility</w:t>
      </w:r>
      <w:r w:rsidRPr="00407750">
        <w:t xml:space="preserve"> </w:t>
      </w:r>
      <w:r>
        <w:t xml:space="preserve">was not considered to be a viable option. QEC stated </w:t>
      </w:r>
      <w:r w:rsidR="00BA664F">
        <w:t xml:space="preserve">that </w:t>
      </w:r>
      <w:r>
        <w:t xml:space="preserve">the upgrade and replacement </w:t>
      </w:r>
      <w:r w:rsidR="00BA664F">
        <w:t xml:space="preserve">was not </w:t>
      </w:r>
      <w:r>
        <w:t>technically</w:t>
      </w:r>
      <w:r w:rsidRPr="00407750">
        <w:t xml:space="preserve"> </w:t>
      </w:r>
      <w:r>
        <w:t>feasible</w:t>
      </w:r>
      <w:r w:rsidRPr="00407750">
        <w:t xml:space="preserve"> </w:t>
      </w:r>
      <w:r>
        <w:t>for</w:t>
      </w:r>
      <w:r w:rsidRPr="00407750">
        <w:t xml:space="preserve"> </w:t>
      </w:r>
      <w:r>
        <w:t>the</w:t>
      </w:r>
      <w:r w:rsidRPr="00407750">
        <w:t xml:space="preserve"> </w:t>
      </w:r>
      <w:r>
        <w:t>following reasons:</w:t>
      </w:r>
    </w:p>
    <w:p w14:paraId="0620B219" w14:textId="77777777" w:rsidR="00795D7F" w:rsidRPr="00407750" w:rsidRDefault="00FB4D47" w:rsidP="00F803CE">
      <w:pPr>
        <w:pStyle w:val="ListParagraph"/>
        <w:numPr>
          <w:ilvl w:val="3"/>
          <w:numId w:val="35"/>
        </w:numPr>
        <w:spacing w:after="120" w:line="360" w:lineRule="auto"/>
        <w:ind w:left="1440" w:hanging="360"/>
        <w:rPr>
          <w:sz w:val="24"/>
          <w:szCs w:val="24"/>
        </w:rPr>
      </w:pPr>
      <w:r w:rsidRPr="00407750">
        <w:rPr>
          <w:sz w:val="24"/>
          <w:szCs w:val="24"/>
        </w:rPr>
        <w:t>The existing plant has deteriorated and is beyond upgrading.</w:t>
      </w:r>
    </w:p>
    <w:p w14:paraId="0620B21A" w14:textId="77777777" w:rsidR="00795D7F" w:rsidRPr="00407750" w:rsidRDefault="00FB4D47" w:rsidP="00F803CE">
      <w:pPr>
        <w:pStyle w:val="ListParagraph"/>
        <w:numPr>
          <w:ilvl w:val="3"/>
          <w:numId w:val="35"/>
        </w:numPr>
        <w:spacing w:after="120" w:line="360" w:lineRule="auto"/>
        <w:ind w:left="1440" w:hanging="360"/>
        <w:rPr>
          <w:sz w:val="24"/>
          <w:szCs w:val="24"/>
        </w:rPr>
      </w:pPr>
      <w:r w:rsidRPr="00407750">
        <w:rPr>
          <w:sz w:val="24"/>
          <w:szCs w:val="24"/>
        </w:rPr>
        <w:t>The existing plant has no room for expansion.</w:t>
      </w:r>
    </w:p>
    <w:p w14:paraId="0620B21B" w14:textId="77777777" w:rsidR="00795D7F" w:rsidRPr="00407750" w:rsidRDefault="00FB4D47" w:rsidP="00F803CE">
      <w:pPr>
        <w:pStyle w:val="ListParagraph"/>
        <w:numPr>
          <w:ilvl w:val="3"/>
          <w:numId w:val="35"/>
        </w:numPr>
        <w:spacing w:after="120" w:line="360" w:lineRule="auto"/>
        <w:ind w:left="1440" w:hanging="360"/>
        <w:rPr>
          <w:sz w:val="24"/>
          <w:szCs w:val="24"/>
        </w:rPr>
      </w:pPr>
      <w:r w:rsidRPr="00407750">
        <w:rPr>
          <w:sz w:val="24"/>
          <w:szCs w:val="24"/>
        </w:rPr>
        <w:t>The existing site cannot accommodate the installation of temporary generation.</w:t>
      </w:r>
    </w:p>
    <w:p w14:paraId="0620B21C" w14:textId="77777777" w:rsidR="00795D7F" w:rsidRPr="00407750" w:rsidRDefault="00FB4D47" w:rsidP="00F803CE">
      <w:pPr>
        <w:pStyle w:val="ListParagraph"/>
        <w:numPr>
          <w:ilvl w:val="3"/>
          <w:numId w:val="35"/>
        </w:numPr>
        <w:spacing w:after="120" w:line="360" w:lineRule="auto"/>
        <w:ind w:left="1440" w:right="245" w:hanging="360"/>
        <w:rPr>
          <w:sz w:val="24"/>
          <w:szCs w:val="24"/>
        </w:rPr>
      </w:pPr>
      <w:r w:rsidRPr="00407750">
        <w:rPr>
          <w:sz w:val="24"/>
          <w:szCs w:val="24"/>
        </w:rPr>
        <w:t xml:space="preserve">The existing site does not have sufficient land space to accommodate a </w:t>
      </w:r>
      <w:r w:rsidR="000B1FD7" w:rsidRPr="00407750">
        <w:rPr>
          <w:sz w:val="24"/>
          <w:szCs w:val="24"/>
        </w:rPr>
        <w:t>plant expansion.</w:t>
      </w:r>
    </w:p>
    <w:p w14:paraId="0620B21D" w14:textId="77777777" w:rsidR="00CB3A62" w:rsidRDefault="00FB4D47" w:rsidP="0060450A">
      <w:pPr>
        <w:pStyle w:val="BodyText"/>
      </w:pPr>
      <w:r>
        <w:t xml:space="preserve">QEC stated </w:t>
      </w:r>
      <w:r w:rsidR="002E5425">
        <w:t xml:space="preserve">that </w:t>
      </w:r>
      <w:r>
        <w:t>the other option would involve the construction of a new power plant at a</w:t>
      </w:r>
      <w:r w:rsidRPr="00407750">
        <w:t xml:space="preserve"> </w:t>
      </w:r>
      <w:r>
        <w:t>location outside the community</w:t>
      </w:r>
      <w:r w:rsidR="00345595">
        <w:t>, near the existing PPD facility</w:t>
      </w:r>
      <w:r>
        <w:t>. It would consist of a four</w:t>
      </w:r>
      <w:r w:rsidR="00B633B9">
        <w:noBreakHyphen/>
      </w:r>
      <w:r>
        <w:t>engine generation facility</w:t>
      </w:r>
      <w:r w:rsidRPr="00407750">
        <w:t xml:space="preserve"> </w:t>
      </w:r>
      <w:r>
        <w:t>designed for a 40</w:t>
      </w:r>
      <w:r w:rsidR="00B633B9">
        <w:t>-</w:t>
      </w:r>
      <w:r>
        <w:t xml:space="preserve">year life, with </w:t>
      </w:r>
      <w:r w:rsidRPr="007657BC">
        <w:t xml:space="preserve">IC of </w:t>
      </w:r>
      <w:r w:rsidR="00677462" w:rsidRPr="007657BC">
        <w:t>3</w:t>
      </w:r>
      <w:r w:rsidRPr="007657BC">
        <w:t>,</w:t>
      </w:r>
      <w:r w:rsidR="00677462" w:rsidRPr="007657BC">
        <w:t>100</w:t>
      </w:r>
      <w:r w:rsidRPr="007657BC">
        <w:t xml:space="preserve"> kW, and IFC of </w:t>
      </w:r>
      <w:r w:rsidR="00677462" w:rsidRPr="007657BC">
        <w:t>2</w:t>
      </w:r>
      <w:r w:rsidRPr="007657BC">
        <w:t>,</w:t>
      </w:r>
      <w:r w:rsidR="00677462" w:rsidRPr="007657BC">
        <w:t>0</w:t>
      </w:r>
      <w:r w:rsidRPr="007657BC">
        <w:t>00 kW that would</w:t>
      </w:r>
      <w:r w:rsidRPr="00407750">
        <w:t xml:space="preserve"> improve reliability, efficiency, </w:t>
      </w:r>
      <w:r>
        <w:t>operation</w:t>
      </w:r>
      <w:r w:rsidRPr="00407750">
        <w:t xml:space="preserve"> </w:t>
      </w:r>
      <w:r>
        <w:t>and</w:t>
      </w:r>
      <w:r w:rsidRPr="00407750">
        <w:t xml:space="preserve"> </w:t>
      </w:r>
      <w:r>
        <w:t>safety.</w:t>
      </w:r>
      <w:r w:rsidRPr="00407750">
        <w:t xml:space="preserve"> </w:t>
      </w:r>
      <w:r>
        <w:t>The</w:t>
      </w:r>
      <w:r w:rsidRPr="00407750">
        <w:t xml:space="preserve"> </w:t>
      </w:r>
      <w:r>
        <w:t>new</w:t>
      </w:r>
      <w:r w:rsidRPr="00407750">
        <w:t xml:space="preserve"> </w:t>
      </w:r>
      <w:r>
        <w:t>facility</w:t>
      </w:r>
      <w:r w:rsidRPr="00407750">
        <w:t xml:space="preserve"> </w:t>
      </w:r>
      <w:r>
        <w:t>would</w:t>
      </w:r>
      <w:r w:rsidRPr="00407750">
        <w:t xml:space="preserve"> </w:t>
      </w:r>
      <w:r>
        <w:t>also</w:t>
      </w:r>
      <w:r w:rsidRPr="00407750">
        <w:t xml:space="preserve"> </w:t>
      </w:r>
      <w:r>
        <w:t>include</w:t>
      </w:r>
      <w:r w:rsidR="00DA29EC">
        <w:t xml:space="preserve"> fuel</w:t>
      </w:r>
      <w:r>
        <w:t xml:space="preserve"> storage consisting of two 90,000</w:t>
      </w:r>
      <w:r w:rsidR="00DA29EC">
        <w:t>-</w:t>
      </w:r>
      <w:r>
        <w:t>lit</w:t>
      </w:r>
      <w:r w:rsidR="00DA29EC">
        <w:t>re</w:t>
      </w:r>
      <w:r>
        <w:t xml:space="preserve"> double</w:t>
      </w:r>
      <w:r w:rsidR="00D75782">
        <w:noBreakHyphen/>
      </w:r>
      <w:r>
        <w:t>wall horizontal tanks with pumping</w:t>
      </w:r>
      <w:r w:rsidRPr="00407750">
        <w:t xml:space="preserve"> </w:t>
      </w:r>
      <w:r>
        <w:t xml:space="preserve">facilities, </w:t>
      </w:r>
      <w:r w:rsidR="00E55530">
        <w:t>a 200</w:t>
      </w:r>
      <w:r w:rsidR="00E55530">
        <w:noBreakHyphen/>
        <w:t xml:space="preserve">metre fuel pipeline to connect to the PPD facility, </w:t>
      </w:r>
      <w:r w:rsidR="00E847FC">
        <w:t xml:space="preserve">a </w:t>
      </w:r>
      <w:r>
        <w:t>concrete pad for transformer storage, pole racks, berms for used oil</w:t>
      </w:r>
      <w:r w:rsidR="00F85E64">
        <w:t>,</w:t>
      </w:r>
      <w:r>
        <w:t xml:space="preserve"> and</w:t>
      </w:r>
      <w:r w:rsidRPr="00407750">
        <w:t xml:space="preserve"> </w:t>
      </w:r>
      <w:r w:rsidR="00F85E64" w:rsidRPr="00407750">
        <w:t xml:space="preserve">have </w:t>
      </w:r>
      <w:r w:rsidR="00677462" w:rsidRPr="00407750">
        <w:t>space for other buildings and storage.</w:t>
      </w:r>
      <w:r w:rsidR="00677462">
        <w:rPr>
          <w:spacing w:val="1"/>
        </w:rPr>
        <w:t xml:space="preserve"> </w:t>
      </w:r>
      <w:r w:rsidR="00677462" w:rsidRPr="00407750">
        <w:t xml:space="preserve">QEC also noted that upgrades were required to the existing </w:t>
      </w:r>
      <w:r>
        <w:t xml:space="preserve">distribution </w:t>
      </w:r>
      <w:r w:rsidR="00677462">
        <w:t>system</w:t>
      </w:r>
      <w:r>
        <w:t>.</w:t>
      </w:r>
    </w:p>
    <w:p w14:paraId="0620B21E" w14:textId="77777777" w:rsidR="00041BF6" w:rsidRDefault="00FB4D47" w:rsidP="0060450A">
      <w:pPr>
        <w:pStyle w:val="BodyText"/>
      </w:pPr>
      <w:r w:rsidRPr="00041BF6">
        <w:t xml:space="preserve">QEC submitted that the new plant would </w:t>
      </w:r>
      <w:r w:rsidR="00877F73">
        <w:t xml:space="preserve">be more fuel efficient, </w:t>
      </w:r>
      <w:r w:rsidRPr="00041BF6">
        <w:t>generate less noise and air pollution and</w:t>
      </w:r>
      <w:r w:rsidRPr="00407750">
        <w:t xml:space="preserve"> </w:t>
      </w:r>
      <w:r w:rsidRPr="00041BF6">
        <w:t>would</w:t>
      </w:r>
      <w:r w:rsidRPr="00407750">
        <w:t xml:space="preserve"> </w:t>
      </w:r>
      <w:r w:rsidRPr="00041BF6">
        <w:t>be</w:t>
      </w:r>
      <w:r w:rsidRPr="00407750">
        <w:t xml:space="preserve"> </w:t>
      </w:r>
      <w:r w:rsidRPr="00041BF6">
        <w:t>capable</w:t>
      </w:r>
      <w:r w:rsidRPr="00407750">
        <w:t xml:space="preserve"> </w:t>
      </w:r>
      <w:r w:rsidRPr="00041BF6">
        <w:t>of</w:t>
      </w:r>
      <w:r w:rsidRPr="00407750">
        <w:t xml:space="preserve"> </w:t>
      </w:r>
      <w:r w:rsidRPr="00041BF6">
        <w:t>integrating renewable energy</w:t>
      </w:r>
      <w:r w:rsidRPr="00407750">
        <w:t xml:space="preserve"> </w:t>
      </w:r>
      <w:r w:rsidRPr="00041BF6">
        <w:t>sources</w:t>
      </w:r>
      <w:r w:rsidR="00DA29EC">
        <w:t>.</w:t>
      </w:r>
    </w:p>
    <w:p w14:paraId="0620B21F" w14:textId="77777777" w:rsidR="000F31C0" w:rsidRPr="00041BF6" w:rsidRDefault="00FB4D47" w:rsidP="0060450A">
      <w:pPr>
        <w:pStyle w:val="BodyText"/>
      </w:pPr>
      <w:r w:rsidRPr="00041BF6">
        <w:t>QEC</w:t>
      </w:r>
      <w:r w:rsidRPr="00407750">
        <w:t xml:space="preserve"> </w:t>
      </w:r>
      <w:r w:rsidRPr="00041BF6">
        <w:t>stated</w:t>
      </w:r>
      <w:r w:rsidRPr="00407750">
        <w:t xml:space="preserve"> </w:t>
      </w:r>
      <w:r w:rsidRPr="00041BF6">
        <w:t>that</w:t>
      </w:r>
      <w:r w:rsidRPr="00407750">
        <w:t xml:space="preserve"> </w:t>
      </w:r>
      <w:r w:rsidRPr="00041BF6">
        <w:t>the</w:t>
      </w:r>
      <w:r w:rsidRPr="00407750">
        <w:t xml:space="preserve"> </w:t>
      </w:r>
      <w:r w:rsidRPr="00041BF6">
        <w:t>new</w:t>
      </w:r>
      <w:r w:rsidRPr="00407750">
        <w:t xml:space="preserve"> </w:t>
      </w:r>
      <w:r w:rsidRPr="00041BF6">
        <w:t>power</w:t>
      </w:r>
      <w:r w:rsidRPr="00407750">
        <w:t xml:space="preserve"> </w:t>
      </w:r>
      <w:r w:rsidRPr="00041BF6">
        <w:t>plant</w:t>
      </w:r>
      <w:r w:rsidRPr="00407750">
        <w:t xml:space="preserve"> </w:t>
      </w:r>
      <w:r w:rsidRPr="00041BF6">
        <w:t>would</w:t>
      </w:r>
      <w:r w:rsidRPr="00407750">
        <w:t xml:space="preserve"> </w:t>
      </w:r>
      <w:r w:rsidRPr="00041BF6">
        <w:t>meet</w:t>
      </w:r>
      <w:r w:rsidRPr="00407750">
        <w:t xml:space="preserve"> </w:t>
      </w:r>
      <w:r w:rsidR="0006234F">
        <w:t>Gjoa Haven’s</w:t>
      </w:r>
      <w:r w:rsidRPr="00407750">
        <w:t xml:space="preserve"> </w:t>
      </w:r>
      <w:r w:rsidRPr="00041BF6">
        <w:t>peak</w:t>
      </w:r>
      <w:r w:rsidRPr="00407750">
        <w:t xml:space="preserve"> </w:t>
      </w:r>
      <w:r w:rsidRPr="00041BF6">
        <w:t>load</w:t>
      </w:r>
      <w:r w:rsidRPr="00407750">
        <w:t xml:space="preserve"> </w:t>
      </w:r>
      <w:r w:rsidRPr="00041BF6">
        <w:t>projections</w:t>
      </w:r>
      <w:r w:rsidRPr="00407750">
        <w:t xml:space="preserve"> </w:t>
      </w:r>
      <w:r w:rsidR="00EF592C" w:rsidRPr="00407750">
        <w:t>for 40</w:t>
      </w:r>
      <w:r w:rsidRPr="00407750">
        <w:t xml:space="preserve"> </w:t>
      </w:r>
      <w:r w:rsidRPr="00041BF6">
        <w:t>years.</w:t>
      </w:r>
    </w:p>
    <w:p w14:paraId="0620B220" w14:textId="77777777" w:rsidR="000F31C0" w:rsidRDefault="00FB4D47" w:rsidP="00D41685">
      <w:pPr>
        <w:pStyle w:val="Heading2URRC"/>
      </w:pPr>
      <w:bookmarkStart w:id="13" w:name="_Toc78397130"/>
      <w:r>
        <w:t>IGLOOLIK</w:t>
      </w:r>
      <w:bookmarkEnd w:id="13"/>
    </w:p>
    <w:p w14:paraId="0620B221" w14:textId="77777777" w:rsidR="00041BF6" w:rsidRDefault="00FB4D47" w:rsidP="0060450A">
      <w:pPr>
        <w:pStyle w:val="BodyText"/>
      </w:pPr>
      <w:r>
        <w:t xml:space="preserve">QEC proposed the construction of a new power plant in the community of </w:t>
      </w:r>
      <w:r w:rsidR="00357C36">
        <w:t>Igloolik</w:t>
      </w:r>
      <w:r w:rsidRPr="00407750">
        <w:t xml:space="preserve"> </w:t>
      </w:r>
      <w:r>
        <w:t>to</w:t>
      </w:r>
      <w:r w:rsidRPr="00407750">
        <w:t xml:space="preserve"> </w:t>
      </w:r>
      <w:r>
        <w:t>replace</w:t>
      </w:r>
      <w:r w:rsidRPr="00407750">
        <w:t xml:space="preserve"> </w:t>
      </w:r>
      <w:r>
        <w:t>the</w:t>
      </w:r>
      <w:r w:rsidRPr="00407750">
        <w:t xml:space="preserve"> </w:t>
      </w:r>
      <w:r>
        <w:t>existing</w:t>
      </w:r>
      <w:r w:rsidRPr="00407750">
        <w:t xml:space="preserve"> </w:t>
      </w:r>
      <w:r>
        <w:t>power</w:t>
      </w:r>
      <w:r w:rsidRPr="00407750">
        <w:t xml:space="preserve"> </w:t>
      </w:r>
      <w:r>
        <w:t>plant.</w:t>
      </w:r>
      <w:r w:rsidRPr="00407750">
        <w:t xml:space="preserve"> </w:t>
      </w:r>
      <w:r w:rsidR="00DF5CA0">
        <w:t>The</w:t>
      </w:r>
      <w:r w:rsidR="00DF5CA0" w:rsidRPr="00407750">
        <w:t xml:space="preserve"> </w:t>
      </w:r>
      <w:r w:rsidR="00DF5CA0">
        <w:t>project</w:t>
      </w:r>
      <w:r w:rsidR="00DF5CA0" w:rsidRPr="00407750">
        <w:t xml:space="preserve"> </w:t>
      </w:r>
      <w:r w:rsidR="00DF5CA0">
        <w:t>would</w:t>
      </w:r>
      <w:r w:rsidR="00DF5CA0" w:rsidRPr="00407750">
        <w:t xml:space="preserve"> </w:t>
      </w:r>
      <w:r w:rsidR="00DF5CA0">
        <w:t>commence</w:t>
      </w:r>
      <w:r w:rsidR="00DF5CA0" w:rsidRPr="00407750">
        <w:t xml:space="preserve"> after completion of the major project permit process and approval</w:t>
      </w:r>
      <w:r w:rsidR="006F40FF" w:rsidRPr="00407750">
        <w:t>,</w:t>
      </w:r>
      <w:r w:rsidR="00DF5CA0" w:rsidRPr="00407750">
        <w:t xml:space="preserve"> which was anticipated to be at the end of the second quarter of fiscal year 2021/22. QEC also stated </w:t>
      </w:r>
      <w:r w:rsidR="006D252D" w:rsidRPr="00407750">
        <w:t xml:space="preserve">that </w:t>
      </w:r>
      <w:r w:rsidR="00DF5CA0" w:rsidRPr="00407750">
        <w:t xml:space="preserve">it required approval from its </w:t>
      </w:r>
      <w:r w:rsidR="0075075C" w:rsidRPr="00407750">
        <w:t xml:space="preserve">BOD and </w:t>
      </w:r>
      <w:r w:rsidR="00533993" w:rsidRPr="00407750">
        <w:t xml:space="preserve">the </w:t>
      </w:r>
      <w:r w:rsidR="00DF5CA0" w:rsidRPr="00407750">
        <w:t xml:space="preserve">FMB prior </w:t>
      </w:r>
      <w:r w:rsidR="00AF6831" w:rsidRPr="00407750">
        <w:t xml:space="preserve">to </w:t>
      </w:r>
      <w:r w:rsidR="00DF5CA0" w:rsidRPr="00407750">
        <w:t xml:space="preserve">commencing the tendering portion of the schedule, anticipated to be in the third quarter of 2021/22. QEC expected to complete the project in the fourth quarter of 2025/26. </w:t>
      </w:r>
      <w:r w:rsidR="00DF5CA0">
        <w:t xml:space="preserve">Igloolik </w:t>
      </w:r>
      <w:r w:rsidR="008B2E92">
        <w:t xml:space="preserve">is </w:t>
      </w:r>
      <w:r w:rsidR="00DF5CA0">
        <w:t>located on a</w:t>
      </w:r>
      <w:r w:rsidR="003D32F4">
        <w:t xml:space="preserve"> remote </w:t>
      </w:r>
      <w:r w:rsidR="00DF5CA0">
        <w:t>island</w:t>
      </w:r>
      <w:r w:rsidR="003D32F4">
        <w:t xml:space="preserve"> </w:t>
      </w:r>
      <w:r w:rsidR="003D32F4" w:rsidRPr="00407750">
        <w:t xml:space="preserve">and </w:t>
      </w:r>
      <w:r w:rsidR="003D32F4" w:rsidRPr="00407750">
        <w:lastRenderedPageBreak/>
        <w:t>access is</w:t>
      </w:r>
      <w:r w:rsidR="003D32F4" w:rsidRPr="00AF6F36">
        <w:t xml:space="preserve"> </w:t>
      </w:r>
      <w:r w:rsidR="003D32F4" w:rsidRPr="00407750">
        <w:t>limited to travel by air and sea.</w:t>
      </w:r>
      <w:r>
        <w:t xml:space="preserve"> QEC provides electric service to residents of the </w:t>
      </w:r>
      <w:r w:rsidR="00564D1C">
        <w:t>h</w:t>
      </w:r>
      <w:r>
        <w:t xml:space="preserve">amlet of </w:t>
      </w:r>
      <w:r w:rsidR="003D32F4">
        <w:t>Igloolik</w:t>
      </w:r>
      <w:r>
        <w:t xml:space="preserve">, and a number of larger electricity loads including the </w:t>
      </w:r>
      <w:r w:rsidR="006D5179">
        <w:t>h</w:t>
      </w:r>
      <w:r>
        <w:t>amlet office and</w:t>
      </w:r>
      <w:r w:rsidRPr="00407750">
        <w:t xml:space="preserve"> </w:t>
      </w:r>
      <w:r>
        <w:t>community</w:t>
      </w:r>
      <w:r w:rsidRPr="00407750">
        <w:t xml:space="preserve"> </w:t>
      </w:r>
      <w:r>
        <w:t>centre,</w:t>
      </w:r>
      <w:r w:rsidRPr="00407750">
        <w:t xml:space="preserve"> </w:t>
      </w:r>
      <w:r>
        <w:t>school,</w:t>
      </w:r>
      <w:r w:rsidRPr="00407750">
        <w:t xml:space="preserve"> </w:t>
      </w:r>
      <w:r>
        <w:t>health centre,</w:t>
      </w:r>
      <w:r w:rsidRPr="00407750">
        <w:t xml:space="preserve"> </w:t>
      </w:r>
      <w:r>
        <w:t>Northern</w:t>
      </w:r>
      <w:r w:rsidR="006D5179" w:rsidRPr="00407750">
        <w:t> </w:t>
      </w:r>
      <w:r>
        <w:t>Store</w:t>
      </w:r>
      <w:r w:rsidRPr="00407750">
        <w:t xml:space="preserve"> </w:t>
      </w:r>
      <w:r>
        <w:t>and</w:t>
      </w:r>
      <w:r w:rsidRPr="00407750">
        <w:t xml:space="preserve"> </w:t>
      </w:r>
      <w:r>
        <w:t>Arctic</w:t>
      </w:r>
      <w:r w:rsidR="00003AA1" w:rsidRPr="00407750">
        <w:t> </w:t>
      </w:r>
      <w:r>
        <w:t>Co-op</w:t>
      </w:r>
      <w:r w:rsidRPr="00407750">
        <w:t xml:space="preserve"> </w:t>
      </w:r>
      <w:r>
        <w:t>store.</w:t>
      </w:r>
    </w:p>
    <w:p w14:paraId="0620B222" w14:textId="77777777" w:rsidR="00041BF6" w:rsidRDefault="00FB4D47" w:rsidP="0060450A">
      <w:pPr>
        <w:pStyle w:val="BodyText"/>
      </w:pPr>
      <w:r>
        <w:t>QEC submitted that the project has been identified to receive funding from the AEF program for a contribution of 75 percent of eligible expenses. The</w:t>
      </w:r>
      <w:r w:rsidR="00FE5B11">
        <w:t xml:space="preserve"> total</w:t>
      </w:r>
      <w:r>
        <w:t xml:space="preserve"> preliminary cost estimate for the project is $</w:t>
      </w:r>
      <w:r w:rsidR="00EA3847">
        <w:t>35.745</w:t>
      </w:r>
      <w:r>
        <w:t xml:space="preserve"> million, including $1</w:t>
      </w:r>
      <w:r w:rsidR="00EA3847">
        <w:t>.385</w:t>
      </w:r>
      <w:r w:rsidR="000B7BC0">
        <w:t> </w:t>
      </w:r>
      <w:r>
        <w:t>million</w:t>
      </w:r>
      <w:r w:rsidRPr="00407750">
        <w:t xml:space="preserve"> of </w:t>
      </w:r>
      <w:r>
        <w:t>ineligible</w:t>
      </w:r>
      <w:r w:rsidRPr="00407750">
        <w:t xml:space="preserve"> </w:t>
      </w:r>
      <w:r>
        <w:t>expenses.</w:t>
      </w:r>
      <w:r w:rsidRPr="00407750">
        <w:t xml:space="preserve"> </w:t>
      </w:r>
      <w:r>
        <w:t>Based</w:t>
      </w:r>
      <w:r w:rsidRPr="00407750">
        <w:t xml:space="preserve"> </w:t>
      </w:r>
      <w:r>
        <w:t>on</w:t>
      </w:r>
      <w:r w:rsidRPr="00407750">
        <w:t xml:space="preserve"> </w:t>
      </w:r>
      <w:r>
        <w:t>QEC’s</w:t>
      </w:r>
      <w:r w:rsidRPr="00407750">
        <w:t xml:space="preserve"> </w:t>
      </w:r>
      <w:r>
        <w:t>forecast</w:t>
      </w:r>
      <w:r w:rsidR="000B7BC0">
        <w:t>,</w:t>
      </w:r>
      <w:r w:rsidRPr="00407750">
        <w:t xml:space="preserve"> </w:t>
      </w:r>
      <w:r>
        <w:t>the</w:t>
      </w:r>
      <w:r w:rsidRPr="00407750">
        <w:t xml:space="preserve"> </w:t>
      </w:r>
      <w:r>
        <w:t>AEF</w:t>
      </w:r>
      <w:r w:rsidRPr="00407750">
        <w:t xml:space="preserve"> </w:t>
      </w:r>
      <w:r>
        <w:t>contribution</w:t>
      </w:r>
      <w:r w:rsidRPr="00407750">
        <w:t xml:space="preserve"> </w:t>
      </w:r>
      <w:r>
        <w:t>would</w:t>
      </w:r>
      <w:r w:rsidRPr="00407750">
        <w:t xml:space="preserve"> </w:t>
      </w:r>
      <w:r>
        <w:t>be</w:t>
      </w:r>
      <w:r w:rsidRPr="00407750">
        <w:t xml:space="preserve"> </w:t>
      </w:r>
      <w:r>
        <w:t>$</w:t>
      </w:r>
      <w:r w:rsidR="00EA3847">
        <w:t xml:space="preserve">25.770 </w:t>
      </w:r>
      <w:r>
        <w:t>million,</w:t>
      </w:r>
      <w:r w:rsidRPr="00407750">
        <w:t xml:space="preserve"> </w:t>
      </w:r>
      <w:r>
        <w:t>with the</w:t>
      </w:r>
      <w:r w:rsidRPr="00407750">
        <w:t xml:space="preserve"> </w:t>
      </w:r>
      <w:r>
        <w:t>remaining</w:t>
      </w:r>
      <w:r w:rsidRPr="00407750">
        <w:t xml:space="preserve"> </w:t>
      </w:r>
      <w:r>
        <w:t>$</w:t>
      </w:r>
      <w:r w:rsidR="00EA3847">
        <w:t>9</w:t>
      </w:r>
      <w:r>
        <w:t>.</w:t>
      </w:r>
      <w:r w:rsidR="00EA3847">
        <w:t>975</w:t>
      </w:r>
      <w:r>
        <w:t xml:space="preserve"> million to be</w:t>
      </w:r>
      <w:r w:rsidRPr="00407750">
        <w:t xml:space="preserve"> </w:t>
      </w:r>
      <w:r>
        <w:t>provided by</w:t>
      </w:r>
      <w:r w:rsidRPr="00407750">
        <w:t xml:space="preserve"> </w:t>
      </w:r>
      <w:r>
        <w:t>QEC.</w:t>
      </w:r>
    </w:p>
    <w:p w14:paraId="0620B223" w14:textId="77777777" w:rsidR="00041BF6" w:rsidRDefault="00FB4D47" w:rsidP="0060450A">
      <w:pPr>
        <w:pStyle w:val="BodyText"/>
      </w:pPr>
      <w:r w:rsidRPr="00407750">
        <w:t xml:space="preserve">QEC stated that </w:t>
      </w:r>
      <w:r>
        <w:t>the</w:t>
      </w:r>
      <w:r w:rsidRPr="00407750">
        <w:t xml:space="preserve"> </w:t>
      </w:r>
      <w:r>
        <w:t>existing</w:t>
      </w:r>
      <w:r w:rsidRPr="00407750">
        <w:t xml:space="preserve"> </w:t>
      </w:r>
      <w:r>
        <w:t>power</w:t>
      </w:r>
      <w:r w:rsidRPr="00407750">
        <w:t xml:space="preserve"> </w:t>
      </w:r>
      <w:r>
        <w:t>plant</w:t>
      </w:r>
      <w:r w:rsidRPr="00407750">
        <w:t xml:space="preserve"> </w:t>
      </w:r>
      <w:r>
        <w:t>was</w:t>
      </w:r>
      <w:r w:rsidRPr="00407750">
        <w:t xml:space="preserve"> </w:t>
      </w:r>
      <w:r>
        <w:t>constructed</w:t>
      </w:r>
      <w:r w:rsidRPr="00407750">
        <w:t xml:space="preserve"> </w:t>
      </w:r>
      <w:r>
        <w:t>in</w:t>
      </w:r>
      <w:r w:rsidRPr="00407750">
        <w:t xml:space="preserve"> </w:t>
      </w:r>
      <w:r>
        <w:t>1974,</w:t>
      </w:r>
      <w:r w:rsidRPr="00407750">
        <w:t xml:space="preserve"> </w:t>
      </w:r>
      <w:r>
        <w:t>with</w:t>
      </w:r>
      <w:r w:rsidRPr="00407750">
        <w:t xml:space="preserve"> </w:t>
      </w:r>
      <w:r>
        <w:t xml:space="preserve">IC </w:t>
      </w:r>
      <w:r w:rsidRPr="007657BC">
        <w:t xml:space="preserve">of </w:t>
      </w:r>
      <w:r w:rsidR="00EA3847" w:rsidRPr="007657BC">
        <w:t>2,370</w:t>
      </w:r>
      <w:r w:rsidR="00407750">
        <w:t> </w:t>
      </w:r>
      <w:r w:rsidRPr="007657BC">
        <w:t xml:space="preserve">kW and IFC of </w:t>
      </w:r>
      <w:r w:rsidR="00EA3847" w:rsidRPr="007657BC">
        <w:t>1,520</w:t>
      </w:r>
      <w:r w:rsidRPr="007657BC">
        <w:t xml:space="preserve"> kW</w:t>
      </w:r>
      <w:r>
        <w:t>. QEC indicated that the</w:t>
      </w:r>
      <w:r w:rsidRPr="00407750">
        <w:t xml:space="preserve"> </w:t>
      </w:r>
      <w:r>
        <w:t>power</w:t>
      </w:r>
      <w:r w:rsidRPr="00407750">
        <w:t xml:space="preserve"> </w:t>
      </w:r>
      <w:r>
        <w:t>plant</w:t>
      </w:r>
      <w:r w:rsidRPr="00407750">
        <w:t xml:space="preserve"> </w:t>
      </w:r>
      <w:r>
        <w:t>had</w:t>
      </w:r>
      <w:r w:rsidRPr="00407750">
        <w:t xml:space="preserve"> </w:t>
      </w:r>
      <w:r>
        <w:t>exceeded</w:t>
      </w:r>
      <w:r w:rsidRPr="00407750">
        <w:t xml:space="preserve"> </w:t>
      </w:r>
      <w:r>
        <w:t>its</w:t>
      </w:r>
      <w:r w:rsidRPr="00407750">
        <w:t xml:space="preserve"> </w:t>
      </w:r>
      <w:r>
        <w:t>40-year</w:t>
      </w:r>
      <w:r w:rsidRPr="00407750">
        <w:t xml:space="preserve"> </w:t>
      </w:r>
      <w:r>
        <w:t>design</w:t>
      </w:r>
      <w:r w:rsidRPr="00407750">
        <w:t xml:space="preserve"> </w:t>
      </w:r>
      <w:r>
        <w:t>life,</w:t>
      </w:r>
      <w:r w:rsidRPr="00407750">
        <w:t xml:space="preserve"> </w:t>
      </w:r>
      <w:r>
        <w:t>had</w:t>
      </w:r>
      <w:r w:rsidRPr="00407750">
        <w:t xml:space="preserve"> </w:t>
      </w:r>
      <w:r>
        <w:t>technical</w:t>
      </w:r>
      <w:r w:rsidRPr="00407750">
        <w:t xml:space="preserve"> </w:t>
      </w:r>
      <w:r>
        <w:t>and</w:t>
      </w:r>
      <w:r w:rsidRPr="00407750">
        <w:t xml:space="preserve"> </w:t>
      </w:r>
      <w:r>
        <w:t>engineering</w:t>
      </w:r>
      <w:r w:rsidRPr="00407750">
        <w:t xml:space="preserve"> </w:t>
      </w:r>
      <w:r>
        <w:t>deficiencies</w:t>
      </w:r>
      <w:r w:rsidRPr="00407750">
        <w:t xml:space="preserve"> </w:t>
      </w:r>
      <w:r>
        <w:t>and was in poor</w:t>
      </w:r>
      <w:r w:rsidRPr="00407750">
        <w:t xml:space="preserve"> </w:t>
      </w:r>
      <w:r>
        <w:t>condition. QEC</w:t>
      </w:r>
      <w:r w:rsidRPr="00407750">
        <w:t xml:space="preserve"> </w:t>
      </w:r>
      <w:r>
        <w:t>stated:</w:t>
      </w:r>
    </w:p>
    <w:p w14:paraId="0620B224" w14:textId="77777777" w:rsidR="00041BF6" w:rsidRPr="00407750" w:rsidRDefault="00FB4D47" w:rsidP="002A28DA">
      <w:pPr>
        <w:pStyle w:val="ListParagraph"/>
        <w:numPr>
          <w:ilvl w:val="3"/>
          <w:numId w:val="12"/>
        </w:numPr>
        <w:spacing w:after="120" w:line="360" w:lineRule="auto"/>
        <w:ind w:left="1440" w:hanging="360"/>
        <w:rPr>
          <w:sz w:val="24"/>
          <w:szCs w:val="24"/>
        </w:rPr>
      </w:pPr>
      <w:r w:rsidRPr="00407750">
        <w:rPr>
          <w:sz w:val="24"/>
          <w:szCs w:val="24"/>
        </w:rPr>
        <w:t xml:space="preserve">Aging infrastructure – </w:t>
      </w:r>
      <w:r w:rsidR="00374840" w:rsidRPr="00407750">
        <w:rPr>
          <w:sz w:val="24"/>
          <w:szCs w:val="24"/>
        </w:rPr>
        <w:t>t</w:t>
      </w:r>
      <w:r w:rsidRPr="00407750">
        <w:rPr>
          <w:sz w:val="24"/>
          <w:szCs w:val="24"/>
        </w:rPr>
        <w:t>he facility is 4</w:t>
      </w:r>
      <w:r w:rsidR="00EA3847" w:rsidRPr="00407750">
        <w:rPr>
          <w:sz w:val="24"/>
          <w:szCs w:val="24"/>
        </w:rPr>
        <w:t>7</w:t>
      </w:r>
      <w:r w:rsidRPr="00407750">
        <w:rPr>
          <w:sz w:val="24"/>
          <w:szCs w:val="24"/>
        </w:rPr>
        <w:t xml:space="preserve"> years old. The building and ancillary equipment are old and have begun to deteriorate.</w:t>
      </w:r>
    </w:p>
    <w:p w14:paraId="0620B225" w14:textId="77777777" w:rsidR="00041BF6" w:rsidRPr="00407750" w:rsidRDefault="00FB4D47" w:rsidP="002A28DA">
      <w:pPr>
        <w:pStyle w:val="ListParagraph"/>
        <w:numPr>
          <w:ilvl w:val="3"/>
          <w:numId w:val="12"/>
        </w:numPr>
        <w:spacing w:after="120" w:line="360" w:lineRule="auto"/>
        <w:ind w:left="1440" w:hanging="360"/>
        <w:rPr>
          <w:sz w:val="24"/>
          <w:szCs w:val="24"/>
        </w:rPr>
      </w:pPr>
      <w:r w:rsidRPr="00407750">
        <w:rPr>
          <w:sz w:val="24"/>
          <w:szCs w:val="24"/>
        </w:rPr>
        <w:t xml:space="preserve">Genset replacement – </w:t>
      </w:r>
      <w:r w:rsidR="00374840" w:rsidRPr="00407750">
        <w:rPr>
          <w:sz w:val="24"/>
          <w:szCs w:val="24"/>
        </w:rPr>
        <w:t>g</w:t>
      </w:r>
      <w:r w:rsidRPr="00407750">
        <w:rPr>
          <w:sz w:val="24"/>
          <w:szCs w:val="24"/>
        </w:rPr>
        <w:t>enset G</w:t>
      </w:r>
      <w:r w:rsidR="00F33C0A" w:rsidRPr="00407750">
        <w:rPr>
          <w:sz w:val="24"/>
          <w:szCs w:val="24"/>
        </w:rPr>
        <w:t>3 has exceeded its eng</w:t>
      </w:r>
      <w:r w:rsidR="00781F93" w:rsidRPr="00407750">
        <w:rPr>
          <w:sz w:val="24"/>
          <w:szCs w:val="24"/>
        </w:rPr>
        <w:t>ine hour retirement limit, and g</w:t>
      </w:r>
      <w:r w:rsidR="00F33C0A" w:rsidRPr="00407750">
        <w:rPr>
          <w:sz w:val="24"/>
          <w:szCs w:val="24"/>
        </w:rPr>
        <w:t xml:space="preserve">enset G2 </w:t>
      </w:r>
      <w:r w:rsidRPr="00407750">
        <w:rPr>
          <w:sz w:val="24"/>
          <w:szCs w:val="24"/>
        </w:rPr>
        <w:t>is approaching its retirement usage limit.</w:t>
      </w:r>
      <w:r w:rsidR="00C83EE9" w:rsidRPr="00407750">
        <w:rPr>
          <w:sz w:val="24"/>
          <w:szCs w:val="24"/>
        </w:rPr>
        <w:t xml:space="preserve"> The other two gensets are newer with </w:t>
      </w:r>
      <w:r w:rsidR="00BF1A2D">
        <w:rPr>
          <w:sz w:val="24"/>
          <w:szCs w:val="24"/>
        </w:rPr>
        <w:t>fewer</w:t>
      </w:r>
      <w:r w:rsidR="00BF1A2D" w:rsidRPr="00407750">
        <w:rPr>
          <w:sz w:val="24"/>
          <w:szCs w:val="24"/>
        </w:rPr>
        <w:t xml:space="preserve"> </w:t>
      </w:r>
      <w:r w:rsidR="00C83EE9" w:rsidRPr="00407750">
        <w:rPr>
          <w:sz w:val="24"/>
          <w:szCs w:val="24"/>
        </w:rPr>
        <w:t>engine hours.</w:t>
      </w:r>
    </w:p>
    <w:p w14:paraId="0620B226" w14:textId="77777777" w:rsidR="00041BF6" w:rsidRPr="00407750" w:rsidRDefault="00FB4D47" w:rsidP="002A28DA">
      <w:pPr>
        <w:pStyle w:val="ListParagraph"/>
        <w:numPr>
          <w:ilvl w:val="3"/>
          <w:numId w:val="12"/>
        </w:numPr>
        <w:spacing w:after="120" w:line="360" w:lineRule="auto"/>
        <w:ind w:left="1440" w:hanging="360"/>
        <w:rPr>
          <w:sz w:val="24"/>
          <w:szCs w:val="24"/>
        </w:rPr>
      </w:pPr>
      <w:r w:rsidRPr="00407750">
        <w:rPr>
          <w:sz w:val="24"/>
          <w:szCs w:val="24"/>
        </w:rPr>
        <w:t xml:space="preserve">Safety issues – </w:t>
      </w:r>
      <w:r w:rsidR="00374840" w:rsidRPr="00407750">
        <w:rPr>
          <w:sz w:val="24"/>
          <w:szCs w:val="24"/>
        </w:rPr>
        <w:t>t</w:t>
      </w:r>
      <w:r w:rsidRPr="00407750">
        <w:rPr>
          <w:sz w:val="24"/>
          <w:szCs w:val="24"/>
        </w:rPr>
        <w:t>he facility is very old and is at a higher risk of equipment failure</w:t>
      </w:r>
      <w:r w:rsidR="00771E43" w:rsidRPr="00407750">
        <w:rPr>
          <w:sz w:val="24"/>
          <w:szCs w:val="24"/>
        </w:rPr>
        <w:t xml:space="preserve">. </w:t>
      </w:r>
      <w:r w:rsidR="007657BC" w:rsidRPr="00407750">
        <w:rPr>
          <w:sz w:val="24"/>
          <w:szCs w:val="24"/>
        </w:rPr>
        <w:t>E</w:t>
      </w:r>
      <w:r w:rsidRPr="00407750">
        <w:rPr>
          <w:sz w:val="24"/>
          <w:szCs w:val="24"/>
        </w:rPr>
        <w:t>xisting switchgear is not arc flash resistant nor can it be modified due to age. This increases the fire and safety risk of the facility.</w:t>
      </w:r>
    </w:p>
    <w:p w14:paraId="0620B227" w14:textId="77777777" w:rsidR="00041BF6" w:rsidRPr="00407750" w:rsidRDefault="00FB4D47" w:rsidP="002A28DA">
      <w:pPr>
        <w:pStyle w:val="ListParagraph"/>
        <w:widowControl/>
        <w:numPr>
          <w:ilvl w:val="3"/>
          <w:numId w:val="12"/>
        </w:numPr>
        <w:spacing w:after="120" w:line="360" w:lineRule="auto"/>
        <w:ind w:left="1440" w:hanging="360"/>
        <w:rPr>
          <w:sz w:val="24"/>
          <w:szCs w:val="24"/>
        </w:rPr>
      </w:pPr>
      <w:r w:rsidRPr="00407750">
        <w:rPr>
          <w:sz w:val="24"/>
          <w:szCs w:val="24"/>
        </w:rPr>
        <w:t xml:space="preserve">Environmental </w:t>
      </w:r>
      <w:r w:rsidR="000B7BC0" w:rsidRPr="00407750">
        <w:rPr>
          <w:sz w:val="24"/>
          <w:szCs w:val="24"/>
        </w:rPr>
        <w:t>r</w:t>
      </w:r>
      <w:r w:rsidRPr="00407750">
        <w:rPr>
          <w:sz w:val="24"/>
          <w:szCs w:val="24"/>
        </w:rPr>
        <w:t xml:space="preserve">equirements – </w:t>
      </w:r>
      <w:r w:rsidR="008646FC" w:rsidRPr="00407750">
        <w:rPr>
          <w:sz w:val="24"/>
          <w:szCs w:val="24"/>
        </w:rPr>
        <w:t>t</w:t>
      </w:r>
      <w:r w:rsidRPr="00407750">
        <w:rPr>
          <w:sz w:val="24"/>
          <w:szCs w:val="24"/>
        </w:rPr>
        <w:t>he existing plant has a diesel storage tank that is single-walled, which is not compliant with present codes. The tank is housed in a berm which requires decanting each year, and is prone to degradation from meltwater.</w:t>
      </w:r>
    </w:p>
    <w:p w14:paraId="0620B228" w14:textId="77777777" w:rsidR="00EA3847" w:rsidRDefault="00FB4D47" w:rsidP="002A28DA">
      <w:pPr>
        <w:pStyle w:val="ListParagraph"/>
        <w:widowControl/>
        <w:numPr>
          <w:ilvl w:val="3"/>
          <w:numId w:val="12"/>
        </w:numPr>
        <w:spacing w:after="120" w:line="360" w:lineRule="auto"/>
        <w:ind w:left="1440" w:hanging="360"/>
        <w:rPr>
          <w:sz w:val="24"/>
        </w:rPr>
      </w:pPr>
      <w:r>
        <w:rPr>
          <w:sz w:val="24"/>
        </w:rPr>
        <w:t xml:space="preserve">Power plant capacity – </w:t>
      </w:r>
      <w:r w:rsidR="008646FC">
        <w:rPr>
          <w:sz w:val="24"/>
        </w:rPr>
        <w:t>t</w:t>
      </w:r>
      <w:r>
        <w:rPr>
          <w:sz w:val="24"/>
        </w:rPr>
        <w:t>he existing plant</w:t>
      </w:r>
      <w:r w:rsidR="005A5B3E">
        <w:rPr>
          <w:sz w:val="24"/>
        </w:rPr>
        <w:t xml:space="preserve"> </w:t>
      </w:r>
      <w:r w:rsidR="005C43CA">
        <w:rPr>
          <w:sz w:val="24"/>
        </w:rPr>
        <w:t xml:space="preserve">will </w:t>
      </w:r>
      <w:r w:rsidR="005A5B3E">
        <w:rPr>
          <w:sz w:val="24"/>
        </w:rPr>
        <w:t>not meet</w:t>
      </w:r>
      <w:r w:rsidR="005C43CA">
        <w:rPr>
          <w:sz w:val="24"/>
        </w:rPr>
        <w:t xml:space="preserve"> the communit</w:t>
      </w:r>
      <w:r w:rsidR="00981FB1">
        <w:rPr>
          <w:sz w:val="24"/>
        </w:rPr>
        <w:t>y’s</w:t>
      </w:r>
      <w:r w:rsidR="005C43CA">
        <w:rPr>
          <w:sz w:val="24"/>
        </w:rPr>
        <w:t xml:space="preserve"> </w:t>
      </w:r>
      <w:r w:rsidR="00BA2E10">
        <w:rPr>
          <w:sz w:val="24"/>
        </w:rPr>
        <w:t>RFC</w:t>
      </w:r>
      <w:r w:rsidR="005C43CA">
        <w:rPr>
          <w:sz w:val="24"/>
        </w:rPr>
        <w:t xml:space="preserve"> requirement beyond the year 2023.</w:t>
      </w:r>
      <w:r w:rsidR="005A5B3E">
        <w:rPr>
          <w:sz w:val="24"/>
        </w:rPr>
        <w:t xml:space="preserve"> </w:t>
      </w:r>
    </w:p>
    <w:p w14:paraId="0620B229" w14:textId="77777777" w:rsidR="00041BF6" w:rsidRDefault="00FB4D47" w:rsidP="0060450A">
      <w:pPr>
        <w:pStyle w:val="BodyText"/>
      </w:pPr>
      <w:r>
        <w:lastRenderedPageBreak/>
        <w:t>QEC</w:t>
      </w:r>
      <w:r w:rsidRPr="00332CB4">
        <w:t xml:space="preserve"> </w:t>
      </w:r>
      <w:r>
        <w:t>described</w:t>
      </w:r>
      <w:r w:rsidRPr="00332CB4">
        <w:t xml:space="preserve"> </w:t>
      </w:r>
      <w:r w:rsidR="009C54F9">
        <w:t>Igloolik</w:t>
      </w:r>
      <w:r w:rsidRPr="00332CB4">
        <w:t xml:space="preserve"> </w:t>
      </w:r>
      <w:r>
        <w:t>as</w:t>
      </w:r>
      <w:r w:rsidRPr="00332CB4">
        <w:t xml:space="preserve"> </w:t>
      </w:r>
      <w:r>
        <w:t>a</w:t>
      </w:r>
      <w:r w:rsidRPr="00332CB4">
        <w:t xml:space="preserve"> </w:t>
      </w:r>
      <w:r>
        <w:t>growing</w:t>
      </w:r>
      <w:r w:rsidRPr="00332CB4">
        <w:t xml:space="preserve"> </w:t>
      </w:r>
      <w:r>
        <w:t>community with</w:t>
      </w:r>
      <w:r w:rsidRPr="00332CB4">
        <w:t xml:space="preserve"> </w:t>
      </w:r>
      <w:r>
        <w:t>increasing</w:t>
      </w:r>
      <w:r w:rsidRPr="00332CB4">
        <w:t xml:space="preserve"> </w:t>
      </w:r>
      <w:r>
        <w:t>demand</w:t>
      </w:r>
      <w:r w:rsidRPr="00332CB4">
        <w:t xml:space="preserve"> </w:t>
      </w:r>
      <w:r>
        <w:t>for</w:t>
      </w:r>
      <w:r w:rsidRPr="00332CB4">
        <w:t xml:space="preserve"> </w:t>
      </w:r>
      <w:r>
        <w:t>electricity. The 20</w:t>
      </w:r>
      <w:r w:rsidR="009C54F9">
        <w:t>20/21</w:t>
      </w:r>
      <w:r>
        <w:t xml:space="preserve"> peak </w:t>
      </w:r>
      <w:r w:rsidR="006E7C24">
        <w:t>loa</w:t>
      </w:r>
      <w:r>
        <w:t xml:space="preserve">d was </w:t>
      </w:r>
      <w:r w:rsidR="009C54F9">
        <w:t>1,329</w:t>
      </w:r>
      <w:r>
        <w:t xml:space="preserve"> </w:t>
      </w:r>
      <w:r w:rsidR="00294358">
        <w:t>kW and</w:t>
      </w:r>
      <w:r>
        <w:t xml:space="preserve"> was forecast to be more than</w:t>
      </w:r>
      <w:r w:rsidRPr="00332CB4">
        <w:t xml:space="preserve"> </w:t>
      </w:r>
      <w:r w:rsidR="009C54F9" w:rsidRPr="00332CB4">
        <w:t>1,331</w:t>
      </w:r>
      <w:r>
        <w:t xml:space="preserve"> kW in 20</w:t>
      </w:r>
      <w:r w:rsidR="009C54F9">
        <w:t>21/22</w:t>
      </w:r>
      <w:r>
        <w:t xml:space="preserve">. QEC stated that the existing plant </w:t>
      </w:r>
      <w:r w:rsidR="009C54F9">
        <w:t>will</w:t>
      </w:r>
      <w:r>
        <w:t xml:space="preserve"> not </w:t>
      </w:r>
      <w:r w:rsidR="009C54F9">
        <w:t xml:space="preserve">continue to </w:t>
      </w:r>
      <w:r>
        <w:t>meet its RFC criterion – which is equal to peak demand plus 10 percent. QEC</w:t>
      </w:r>
      <w:r w:rsidRPr="00332CB4">
        <w:t xml:space="preserve"> </w:t>
      </w:r>
      <w:r>
        <w:t>submitted</w:t>
      </w:r>
      <w:r w:rsidRPr="00332CB4">
        <w:t xml:space="preserve"> </w:t>
      </w:r>
      <w:r>
        <w:t>that</w:t>
      </w:r>
      <w:r w:rsidRPr="00332CB4">
        <w:t xml:space="preserve"> </w:t>
      </w:r>
      <w:r>
        <w:t>the</w:t>
      </w:r>
      <w:r w:rsidRPr="00332CB4">
        <w:t xml:space="preserve"> </w:t>
      </w:r>
      <w:r>
        <w:t>current</w:t>
      </w:r>
      <w:r w:rsidRPr="00332CB4">
        <w:t xml:space="preserve"> </w:t>
      </w:r>
      <w:r>
        <w:t>RFC</w:t>
      </w:r>
      <w:r w:rsidRPr="00332CB4">
        <w:t xml:space="preserve"> </w:t>
      </w:r>
      <w:r w:rsidR="009C54F9">
        <w:t>surplus</w:t>
      </w:r>
      <w:r w:rsidRPr="00332CB4">
        <w:t xml:space="preserve"> </w:t>
      </w:r>
      <w:r>
        <w:t>of</w:t>
      </w:r>
      <w:r w:rsidRPr="00332CB4">
        <w:t xml:space="preserve"> </w:t>
      </w:r>
      <w:r>
        <w:t>about</w:t>
      </w:r>
      <w:r w:rsidRPr="00332CB4">
        <w:t xml:space="preserve"> </w:t>
      </w:r>
      <w:r w:rsidR="00903D2C">
        <w:t>four</w:t>
      </w:r>
      <w:r w:rsidRPr="00332CB4">
        <w:t xml:space="preserve"> </w:t>
      </w:r>
      <w:r>
        <w:t>percent</w:t>
      </w:r>
      <w:r w:rsidRPr="00332CB4">
        <w:t xml:space="preserve"> </w:t>
      </w:r>
      <w:r>
        <w:t>was</w:t>
      </w:r>
      <w:r w:rsidRPr="00332CB4">
        <w:t xml:space="preserve"> </w:t>
      </w:r>
      <w:r>
        <w:t>forecast</w:t>
      </w:r>
      <w:r w:rsidRPr="00332CB4">
        <w:t xml:space="preserve"> </w:t>
      </w:r>
      <w:r>
        <w:t>to</w:t>
      </w:r>
      <w:r w:rsidRPr="00332CB4">
        <w:t xml:space="preserve"> </w:t>
      </w:r>
      <w:r w:rsidR="009C54F9">
        <w:t>decline</w:t>
      </w:r>
      <w:r w:rsidRPr="00332CB4">
        <w:t xml:space="preserve"> </w:t>
      </w:r>
      <w:r>
        <w:t>to</w:t>
      </w:r>
      <w:r w:rsidRPr="00332CB4">
        <w:t xml:space="preserve"> </w:t>
      </w:r>
      <w:r w:rsidR="009C54F9" w:rsidRPr="00332CB4">
        <w:t>a</w:t>
      </w:r>
      <w:r w:rsidR="00F545E9" w:rsidRPr="00332CB4">
        <w:t xml:space="preserve"> shortfall</w:t>
      </w:r>
      <w:r w:rsidR="009C54F9" w:rsidRPr="00332CB4">
        <w:t xml:space="preserve"> </w:t>
      </w:r>
      <w:r>
        <w:t>by</w:t>
      </w:r>
      <w:r w:rsidRPr="00332CB4">
        <w:t xml:space="preserve"> </w:t>
      </w:r>
      <w:r>
        <w:t>202</w:t>
      </w:r>
      <w:r w:rsidR="009C54F9">
        <w:t>3/24</w:t>
      </w:r>
      <w:r>
        <w:t>.</w:t>
      </w:r>
      <w:r w:rsidR="009C54F9">
        <w:t xml:space="preserve"> The RFC shortfall would increase to about </w:t>
      </w:r>
      <w:r w:rsidR="00903D2C">
        <w:t>eight</w:t>
      </w:r>
      <w:r w:rsidR="009C54F9">
        <w:t xml:space="preserve"> percent by 2030/31.</w:t>
      </w:r>
    </w:p>
    <w:p w14:paraId="0620B22A" w14:textId="77777777" w:rsidR="00041BF6" w:rsidRDefault="00FB4D47" w:rsidP="0060450A">
      <w:pPr>
        <w:pStyle w:val="BodyText"/>
      </w:pPr>
      <w:r>
        <w:t>QEC concluded that the forecast increase in demand for electricity in the community</w:t>
      </w:r>
      <w:r w:rsidRPr="00332CB4">
        <w:t xml:space="preserve"> </w:t>
      </w:r>
      <w:r>
        <w:t>and</w:t>
      </w:r>
      <w:r w:rsidRPr="00332CB4">
        <w:t xml:space="preserve"> </w:t>
      </w:r>
      <w:r>
        <w:t>the</w:t>
      </w:r>
      <w:r w:rsidRPr="00332CB4">
        <w:t xml:space="preserve"> </w:t>
      </w:r>
      <w:r>
        <w:t>deficiencies</w:t>
      </w:r>
      <w:r w:rsidRPr="00332CB4">
        <w:t xml:space="preserve"> </w:t>
      </w:r>
      <w:r>
        <w:t>with</w:t>
      </w:r>
      <w:r w:rsidRPr="00332CB4">
        <w:t xml:space="preserve"> </w:t>
      </w:r>
      <w:r>
        <w:t>the</w:t>
      </w:r>
      <w:r w:rsidRPr="00332CB4">
        <w:t xml:space="preserve"> </w:t>
      </w:r>
      <w:r>
        <w:t>existing</w:t>
      </w:r>
      <w:r w:rsidRPr="00332CB4">
        <w:t xml:space="preserve"> </w:t>
      </w:r>
      <w:r>
        <w:t>power</w:t>
      </w:r>
      <w:r w:rsidRPr="00332CB4">
        <w:t xml:space="preserve"> </w:t>
      </w:r>
      <w:r>
        <w:t>plant</w:t>
      </w:r>
      <w:r w:rsidRPr="00332CB4">
        <w:t xml:space="preserve"> </w:t>
      </w:r>
      <w:r>
        <w:t>places</w:t>
      </w:r>
      <w:r w:rsidRPr="00332CB4">
        <w:t xml:space="preserve"> </w:t>
      </w:r>
      <w:r>
        <w:t>the</w:t>
      </w:r>
      <w:r w:rsidRPr="00332CB4">
        <w:t xml:space="preserve"> </w:t>
      </w:r>
      <w:r>
        <w:t>community</w:t>
      </w:r>
      <w:r w:rsidRPr="00332CB4">
        <w:t xml:space="preserve"> </w:t>
      </w:r>
      <w:r>
        <w:t>at</w:t>
      </w:r>
      <w:r w:rsidRPr="00332CB4">
        <w:t xml:space="preserve"> </w:t>
      </w:r>
      <w:r>
        <w:t>great</w:t>
      </w:r>
      <w:r w:rsidRPr="00332CB4">
        <w:t xml:space="preserve"> </w:t>
      </w:r>
      <w:r>
        <w:t>risk</w:t>
      </w:r>
      <w:r w:rsidR="00903D2C">
        <w:t xml:space="preserve"> of QEC</w:t>
      </w:r>
      <w:r w:rsidRPr="00332CB4">
        <w:t xml:space="preserve"> </w:t>
      </w:r>
      <w:r>
        <w:t>not being</w:t>
      </w:r>
      <w:r w:rsidRPr="00332CB4">
        <w:t xml:space="preserve"> </w:t>
      </w:r>
      <w:r>
        <w:t>able</w:t>
      </w:r>
      <w:r w:rsidRPr="00332CB4">
        <w:t xml:space="preserve"> </w:t>
      </w:r>
      <w:r>
        <w:t>to supply</w:t>
      </w:r>
      <w:r w:rsidRPr="00332CB4">
        <w:t xml:space="preserve"> </w:t>
      </w:r>
      <w:r>
        <w:t>safe, reliable</w:t>
      </w:r>
      <w:r w:rsidRPr="00332CB4">
        <w:t xml:space="preserve"> </w:t>
      </w:r>
      <w:r>
        <w:t>power.</w:t>
      </w:r>
    </w:p>
    <w:p w14:paraId="0620B22B" w14:textId="77777777" w:rsidR="00041BF6" w:rsidRDefault="00FB4D47" w:rsidP="0060450A">
      <w:pPr>
        <w:pStyle w:val="BodyText"/>
      </w:pPr>
      <w:r>
        <w:t>QEC presented two project options for the purposes of the Application, however</w:t>
      </w:r>
      <w:r w:rsidR="00A35BB1">
        <w:t>,</w:t>
      </w:r>
      <w:r>
        <w:t xml:space="preserve"> the</w:t>
      </w:r>
      <w:r>
        <w:rPr>
          <w:spacing w:val="1"/>
        </w:rPr>
        <w:t xml:space="preserve"> </w:t>
      </w:r>
      <w:r>
        <w:rPr>
          <w:spacing w:val="-1"/>
        </w:rPr>
        <w:t>option</w:t>
      </w:r>
      <w:r>
        <w:rPr>
          <w:spacing w:val="-12"/>
        </w:rPr>
        <w:t xml:space="preserve"> </w:t>
      </w:r>
      <w:r>
        <w:rPr>
          <w:spacing w:val="-1"/>
        </w:rPr>
        <w:t>to</w:t>
      </w:r>
      <w:r>
        <w:rPr>
          <w:spacing w:val="-12"/>
        </w:rPr>
        <w:t xml:space="preserve"> </w:t>
      </w:r>
      <w:r>
        <w:rPr>
          <w:spacing w:val="-1"/>
        </w:rPr>
        <w:t>upgrade</w:t>
      </w:r>
      <w:r>
        <w:rPr>
          <w:spacing w:val="-12"/>
        </w:rPr>
        <w:t xml:space="preserve"> </w:t>
      </w:r>
      <w:r>
        <w:t>and</w:t>
      </w:r>
      <w:r>
        <w:rPr>
          <w:spacing w:val="-10"/>
        </w:rPr>
        <w:t xml:space="preserve"> </w:t>
      </w:r>
      <w:r>
        <w:t>replace</w:t>
      </w:r>
      <w:r>
        <w:rPr>
          <w:spacing w:val="-13"/>
        </w:rPr>
        <w:t xml:space="preserve"> </w:t>
      </w:r>
      <w:r>
        <w:t>major</w:t>
      </w:r>
      <w:r>
        <w:rPr>
          <w:spacing w:val="-10"/>
        </w:rPr>
        <w:t xml:space="preserve"> </w:t>
      </w:r>
      <w:r>
        <w:t>components</w:t>
      </w:r>
      <w:r>
        <w:rPr>
          <w:spacing w:val="-12"/>
        </w:rPr>
        <w:t xml:space="preserve"> </w:t>
      </w:r>
      <w:r>
        <w:t>and</w:t>
      </w:r>
      <w:r>
        <w:rPr>
          <w:spacing w:val="-11"/>
        </w:rPr>
        <w:t xml:space="preserve"> </w:t>
      </w:r>
      <w:r>
        <w:t>systems</w:t>
      </w:r>
      <w:r>
        <w:rPr>
          <w:spacing w:val="-12"/>
        </w:rPr>
        <w:t xml:space="preserve"> </w:t>
      </w:r>
      <w:r>
        <w:t>within</w:t>
      </w:r>
      <w:r>
        <w:rPr>
          <w:spacing w:val="-12"/>
        </w:rPr>
        <w:t xml:space="preserve"> </w:t>
      </w:r>
      <w:r>
        <w:t>the</w:t>
      </w:r>
      <w:r>
        <w:rPr>
          <w:spacing w:val="-10"/>
        </w:rPr>
        <w:t xml:space="preserve"> </w:t>
      </w:r>
      <w:r>
        <w:t>existing</w:t>
      </w:r>
      <w:r>
        <w:rPr>
          <w:spacing w:val="-15"/>
        </w:rPr>
        <w:t xml:space="preserve"> </w:t>
      </w:r>
      <w:r>
        <w:t>facility</w:t>
      </w:r>
      <w:r>
        <w:rPr>
          <w:spacing w:val="-57"/>
        </w:rPr>
        <w:t xml:space="preserve"> </w:t>
      </w:r>
      <w:r>
        <w:t xml:space="preserve">was not considered to be a viable option. QEC stated </w:t>
      </w:r>
      <w:r w:rsidR="00B618DF">
        <w:t xml:space="preserve">that </w:t>
      </w:r>
      <w:r>
        <w:t>the upgrade and replacement was</w:t>
      </w:r>
      <w:r w:rsidR="00B618DF">
        <w:t xml:space="preserve"> </w:t>
      </w:r>
      <w:r>
        <w:t>not</w:t>
      </w:r>
      <w:r w:rsidRPr="005E6D3C">
        <w:t xml:space="preserve"> </w:t>
      </w:r>
      <w:r>
        <w:t>technically</w:t>
      </w:r>
      <w:r w:rsidRPr="005E6D3C">
        <w:t xml:space="preserve"> </w:t>
      </w:r>
      <w:r>
        <w:t>feasible</w:t>
      </w:r>
      <w:r w:rsidRPr="005E6D3C">
        <w:t xml:space="preserve"> </w:t>
      </w:r>
      <w:r>
        <w:t>for</w:t>
      </w:r>
      <w:r w:rsidRPr="005E6D3C">
        <w:t xml:space="preserve"> </w:t>
      </w:r>
      <w:r>
        <w:t>the</w:t>
      </w:r>
      <w:r w:rsidRPr="005E6D3C">
        <w:t xml:space="preserve"> </w:t>
      </w:r>
      <w:r>
        <w:t>following reasons:</w:t>
      </w:r>
    </w:p>
    <w:p w14:paraId="0620B22C" w14:textId="77777777" w:rsidR="00041BF6" w:rsidRPr="00332CB4" w:rsidRDefault="00FB4D47" w:rsidP="006F2FAB">
      <w:pPr>
        <w:pStyle w:val="ListParagraph"/>
        <w:numPr>
          <w:ilvl w:val="3"/>
          <w:numId w:val="36"/>
        </w:numPr>
        <w:spacing w:after="120" w:line="360" w:lineRule="auto"/>
        <w:ind w:left="1440" w:hanging="360"/>
        <w:rPr>
          <w:sz w:val="24"/>
          <w:szCs w:val="24"/>
        </w:rPr>
      </w:pPr>
      <w:r w:rsidRPr="00332CB4">
        <w:rPr>
          <w:sz w:val="24"/>
          <w:szCs w:val="24"/>
        </w:rPr>
        <w:t xml:space="preserve">The </w:t>
      </w:r>
      <w:r w:rsidR="00F24E58" w:rsidRPr="00332CB4">
        <w:rPr>
          <w:sz w:val="24"/>
          <w:szCs w:val="24"/>
        </w:rPr>
        <w:t xml:space="preserve">existing </w:t>
      </w:r>
      <w:r w:rsidRPr="00332CB4">
        <w:rPr>
          <w:sz w:val="24"/>
          <w:szCs w:val="24"/>
        </w:rPr>
        <w:t>plant has deteriorated and is beyond upgrading.</w:t>
      </w:r>
    </w:p>
    <w:p w14:paraId="0620B22D" w14:textId="77777777" w:rsidR="00041BF6" w:rsidRPr="00332CB4" w:rsidRDefault="00FB4D47" w:rsidP="006F2FAB">
      <w:pPr>
        <w:pStyle w:val="ListParagraph"/>
        <w:numPr>
          <w:ilvl w:val="3"/>
          <w:numId w:val="36"/>
        </w:numPr>
        <w:spacing w:after="120" w:line="360" w:lineRule="auto"/>
        <w:ind w:left="1440" w:hanging="360"/>
        <w:rPr>
          <w:sz w:val="24"/>
          <w:szCs w:val="24"/>
        </w:rPr>
      </w:pPr>
      <w:r w:rsidRPr="00332CB4">
        <w:rPr>
          <w:sz w:val="24"/>
          <w:szCs w:val="24"/>
        </w:rPr>
        <w:t>The footprint of the existing plant is too small to accommodate the new gensets.</w:t>
      </w:r>
    </w:p>
    <w:p w14:paraId="0620B22E" w14:textId="77777777" w:rsidR="00041BF6" w:rsidRPr="00332CB4" w:rsidRDefault="00FB4D47" w:rsidP="006F2FAB">
      <w:pPr>
        <w:pStyle w:val="ListParagraph"/>
        <w:numPr>
          <w:ilvl w:val="3"/>
          <w:numId w:val="36"/>
        </w:numPr>
        <w:spacing w:after="120" w:line="360" w:lineRule="auto"/>
        <w:ind w:left="1440" w:right="251" w:hanging="360"/>
        <w:rPr>
          <w:sz w:val="24"/>
          <w:szCs w:val="24"/>
        </w:rPr>
      </w:pPr>
      <w:r w:rsidRPr="00332CB4">
        <w:rPr>
          <w:sz w:val="24"/>
          <w:szCs w:val="24"/>
        </w:rPr>
        <w:t>The existing site does not have sufficient land space to accommodate a plant</w:t>
      </w:r>
      <w:r w:rsidR="003A453A" w:rsidRPr="00332CB4">
        <w:rPr>
          <w:sz w:val="24"/>
          <w:szCs w:val="24"/>
        </w:rPr>
        <w:t xml:space="preserve"> expansion.</w:t>
      </w:r>
    </w:p>
    <w:p w14:paraId="0620B22F" w14:textId="77777777" w:rsidR="00041BF6" w:rsidRDefault="00FB4D47" w:rsidP="0060450A">
      <w:pPr>
        <w:pStyle w:val="BodyText"/>
      </w:pPr>
      <w:r>
        <w:t xml:space="preserve">QEC stated </w:t>
      </w:r>
      <w:r w:rsidR="004B6993">
        <w:t xml:space="preserve">that </w:t>
      </w:r>
      <w:r>
        <w:t>the other option would involve the construction of a new power plant at a</w:t>
      </w:r>
      <w:r w:rsidRPr="00332CB4">
        <w:t xml:space="preserve"> </w:t>
      </w:r>
      <w:r>
        <w:t>location outside the community</w:t>
      </w:r>
      <w:r w:rsidR="00345595">
        <w:t>, near the existing PPD facility</w:t>
      </w:r>
      <w:r>
        <w:t>. It would consist of a four</w:t>
      </w:r>
      <w:r w:rsidR="00805C77">
        <w:noBreakHyphen/>
      </w:r>
      <w:r>
        <w:t>engine generation facility</w:t>
      </w:r>
      <w:r w:rsidRPr="00332CB4">
        <w:t xml:space="preserve"> </w:t>
      </w:r>
      <w:r>
        <w:t>designed for a 40</w:t>
      </w:r>
      <w:r w:rsidR="00805C77">
        <w:t>-</w:t>
      </w:r>
      <w:r>
        <w:t xml:space="preserve">year life, with </w:t>
      </w:r>
      <w:r w:rsidRPr="007657BC">
        <w:t xml:space="preserve">IC of </w:t>
      </w:r>
      <w:r w:rsidR="00694FE9" w:rsidRPr="007657BC">
        <w:t>3,450</w:t>
      </w:r>
      <w:r w:rsidRPr="007657BC">
        <w:t xml:space="preserve"> kW, and IFC of </w:t>
      </w:r>
      <w:r w:rsidR="00694FE9" w:rsidRPr="000B2986">
        <w:t>2</w:t>
      </w:r>
      <w:r w:rsidRPr="00BF5394">
        <w:t>,</w:t>
      </w:r>
      <w:r w:rsidR="00694FE9" w:rsidRPr="00BF5394">
        <w:t>350</w:t>
      </w:r>
      <w:r w:rsidRPr="00BF5394">
        <w:t xml:space="preserve"> kW that w</w:t>
      </w:r>
      <w:r>
        <w:t>ould</w:t>
      </w:r>
      <w:r w:rsidRPr="00332CB4">
        <w:t xml:space="preserve"> improve reliability, efficiency, </w:t>
      </w:r>
      <w:r>
        <w:t>operation</w:t>
      </w:r>
      <w:r w:rsidRPr="00332CB4">
        <w:t xml:space="preserve"> </w:t>
      </w:r>
      <w:r>
        <w:t>and</w:t>
      </w:r>
      <w:r w:rsidRPr="00332CB4">
        <w:t xml:space="preserve"> </w:t>
      </w:r>
      <w:r>
        <w:t>safety.</w:t>
      </w:r>
      <w:r w:rsidRPr="00332CB4">
        <w:t xml:space="preserve"> </w:t>
      </w:r>
      <w:r w:rsidR="00325599" w:rsidRPr="00332CB4">
        <w:t>The new</w:t>
      </w:r>
      <w:r w:rsidRPr="00332CB4">
        <w:t xml:space="preserve"> </w:t>
      </w:r>
      <w:r>
        <w:t>facility</w:t>
      </w:r>
      <w:r w:rsidRPr="00332CB4">
        <w:t xml:space="preserve"> </w:t>
      </w:r>
      <w:r>
        <w:t>would</w:t>
      </w:r>
      <w:r w:rsidRPr="00332CB4">
        <w:t xml:space="preserve"> </w:t>
      </w:r>
      <w:r>
        <w:t>also</w:t>
      </w:r>
      <w:r w:rsidRPr="00332CB4">
        <w:t xml:space="preserve"> </w:t>
      </w:r>
      <w:r w:rsidR="00D51691" w:rsidRPr="00332CB4">
        <w:t xml:space="preserve">include fuel </w:t>
      </w:r>
      <w:r>
        <w:t>storage consisting of two 90,000</w:t>
      </w:r>
      <w:r w:rsidR="005D24A8">
        <w:t>-</w:t>
      </w:r>
      <w:r>
        <w:t>lit</w:t>
      </w:r>
      <w:r w:rsidR="005D24A8">
        <w:t>re</w:t>
      </w:r>
      <w:r>
        <w:t xml:space="preserve"> double</w:t>
      </w:r>
      <w:r w:rsidR="001F583D">
        <w:noBreakHyphen/>
      </w:r>
      <w:r>
        <w:t>wall horizontal tanks with pumping</w:t>
      </w:r>
      <w:r w:rsidRPr="00332CB4">
        <w:t xml:space="preserve"> </w:t>
      </w:r>
      <w:r>
        <w:t xml:space="preserve">facilities, </w:t>
      </w:r>
      <w:r w:rsidR="00E55530">
        <w:t>a 400</w:t>
      </w:r>
      <w:r w:rsidR="00E55530">
        <w:noBreakHyphen/>
        <w:t xml:space="preserve">metre fuel pipeline to connect to the PPD facility, </w:t>
      </w:r>
      <w:r w:rsidR="000E223A">
        <w:t xml:space="preserve">a </w:t>
      </w:r>
      <w:r>
        <w:t>concrete pad for transformer storage, pole racks, berms for used oil</w:t>
      </w:r>
      <w:r w:rsidR="000E223A">
        <w:t>,</w:t>
      </w:r>
      <w:r>
        <w:t xml:space="preserve"> and</w:t>
      </w:r>
      <w:r w:rsidRPr="00332CB4">
        <w:t xml:space="preserve"> </w:t>
      </w:r>
      <w:r w:rsidR="000E223A" w:rsidRPr="00332CB4">
        <w:t xml:space="preserve">have </w:t>
      </w:r>
      <w:r w:rsidR="00694FE9" w:rsidRPr="00332CB4">
        <w:t>space for other buildings</w:t>
      </w:r>
      <w:r w:rsidR="00AF58F2" w:rsidRPr="00332CB4">
        <w:t xml:space="preserve"> </w:t>
      </w:r>
      <w:r w:rsidR="00694FE9" w:rsidRPr="00332CB4">
        <w:t>and storage.</w:t>
      </w:r>
      <w:r w:rsidR="00840475" w:rsidRPr="00332CB4">
        <w:t xml:space="preserve"> QEC</w:t>
      </w:r>
      <w:r w:rsidR="00694FE9" w:rsidRPr="00332CB4">
        <w:t xml:space="preserve"> also noted that upgrades were required to the existing </w:t>
      </w:r>
      <w:r w:rsidR="00694FE9">
        <w:t>distribution system.</w:t>
      </w:r>
    </w:p>
    <w:p w14:paraId="0620B230" w14:textId="77777777" w:rsidR="00041BF6" w:rsidRDefault="00FB4D47" w:rsidP="00F02DB3">
      <w:pPr>
        <w:pStyle w:val="BodyText"/>
        <w:keepNext/>
        <w:keepLines/>
      </w:pPr>
      <w:r>
        <w:lastRenderedPageBreak/>
        <w:t xml:space="preserve">QEC submitted that the new plant would </w:t>
      </w:r>
      <w:r w:rsidR="00694FE9">
        <w:t xml:space="preserve">be more fuel efficient, </w:t>
      </w:r>
      <w:r>
        <w:t>generate less noise and air pollution and</w:t>
      </w:r>
      <w:r w:rsidRPr="00332CB4">
        <w:t xml:space="preserve"> </w:t>
      </w:r>
      <w:r>
        <w:t>would</w:t>
      </w:r>
      <w:r w:rsidRPr="00332CB4">
        <w:t xml:space="preserve"> </w:t>
      </w:r>
      <w:r>
        <w:t>be</w:t>
      </w:r>
      <w:r w:rsidRPr="00332CB4">
        <w:t xml:space="preserve"> </w:t>
      </w:r>
      <w:r>
        <w:t>capable</w:t>
      </w:r>
      <w:r w:rsidRPr="00332CB4">
        <w:t xml:space="preserve"> </w:t>
      </w:r>
      <w:r>
        <w:t>of</w:t>
      </w:r>
      <w:r w:rsidRPr="00332CB4">
        <w:t xml:space="preserve"> </w:t>
      </w:r>
      <w:r>
        <w:t>integrating renewable energy</w:t>
      </w:r>
      <w:r w:rsidRPr="00332CB4">
        <w:t xml:space="preserve"> </w:t>
      </w:r>
      <w:r>
        <w:t>sources.</w:t>
      </w:r>
    </w:p>
    <w:p w14:paraId="0620B231" w14:textId="77777777" w:rsidR="000F31C0" w:rsidRPr="00041BF6" w:rsidRDefault="00FB4D47" w:rsidP="0060450A">
      <w:pPr>
        <w:pStyle w:val="BodyText"/>
      </w:pPr>
      <w:r w:rsidRPr="00041BF6">
        <w:t>QEC</w:t>
      </w:r>
      <w:r w:rsidRPr="00332CB4">
        <w:t xml:space="preserve"> </w:t>
      </w:r>
      <w:r w:rsidRPr="00041BF6">
        <w:t>stated</w:t>
      </w:r>
      <w:r w:rsidRPr="00332CB4">
        <w:t xml:space="preserve"> </w:t>
      </w:r>
      <w:r w:rsidRPr="00041BF6">
        <w:t>that</w:t>
      </w:r>
      <w:r w:rsidRPr="00332CB4">
        <w:t xml:space="preserve"> </w:t>
      </w:r>
      <w:r w:rsidRPr="00041BF6">
        <w:t>the</w:t>
      </w:r>
      <w:r w:rsidRPr="00332CB4">
        <w:t xml:space="preserve"> </w:t>
      </w:r>
      <w:r w:rsidRPr="00041BF6">
        <w:t>new</w:t>
      </w:r>
      <w:r w:rsidRPr="00332CB4">
        <w:t xml:space="preserve"> </w:t>
      </w:r>
      <w:r w:rsidRPr="00041BF6">
        <w:t>power</w:t>
      </w:r>
      <w:r w:rsidRPr="00332CB4">
        <w:t xml:space="preserve"> </w:t>
      </w:r>
      <w:r w:rsidRPr="00041BF6">
        <w:t>plant</w:t>
      </w:r>
      <w:r w:rsidRPr="00332CB4">
        <w:t xml:space="preserve"> </w:t>
      </w:r>
      <w:r w:rsidRPr="00041BF6">
        <w:t>would</w:t>
      </w:r>
      <w:r w:rsidRPr="00332CB4">
        <w:t xml:space="preserve"> </w:t>
      </w:r>
      <w:r w:rsidRPr="00041BF6">
        <w:t>meet</w:t>
      </w:r>
      <w:r w:rsidRPr="00332CB4">
        <w:t xml:space="preserve"> </w:t>
      </w:r>
      <w:r w:rsidR="00694FE9">
        <w:t>Igloolik’s</w:t>
      </w:r>
      <w:r w:rsidRPr="00332CB4">
        <w:t xml:space="preserve"> </w:t>
      </w:r>
      <w:r w:rsidRPr="00041BF6">
        <w:t>peak</w:t>
      </w:r>
      <w:r w:rsidRPr="00332CB4">
        <w:t xml:space="preserve"> </w:t>
      </w:r>
      <w:r w:rsidRPr="00041BF6">
        <w:t>load</w:t>
      </w:r>
      <w:r w:rsidRPr="00332CB4">
        <w:t xml:space="preserve"> </w:t>
      </w:r>
      <w:r w:rsidRPr="00041BF6">
        <w:t>projections</w:t>
      </w:r>
      <w:r w:rsidRPr="00332CB4">
        <w:t xml:space="preserve"> </w:t>
      </w:r>
      <w:r w:rsidRPr="00041BF6">
        <w:t>for</w:t>
      </w:r>
      <w:r w:rsidR="008B707B">
        <w:t xml:space="preserve"> 40 years</w:t>
      </w:r>
      <w:r w:rsidRPr="00041BF6">
        <w:t>.</w:t>
      </w:r>
    </w:p>
    <w:p w14:paraId="0620B232" w14:textId="77777777" w:rsidR="000F31C0" w:rsidRPr="006E6F6F" w:rsidRDefault="00FB4D47" w:rsidP="006E6F6F">
      <w:pPr>
        <w:pStyle w:val="Heading2URRC"/>
      </w:pPr>
      <w:bookmarkStart w:id="14" w:name="_Toc78397131"/>
      <w:r w:rsidRPr="006E6F6F">
        <w:t>IQALUIT</w:t>
      </w:r>
      <w:bookmarkEnd w:id="14"/>
    </w:p>
    <w:p w14:paraId="0620B233" w14:textId="77777777" w:rsidR="00041BF6" w:rsidRDefault="00FB4D47" w:rsidP="0060450A">
      <w:pPr>
        <w:pStyle w:val="BodyText"/>
      </w:pPr>
      <w:r>
        <w:t xml:space="preserve">QEC proposed the </w:t>
      </w:r>
      <w:r w:rsidR="00CF2739">
        <w:t xml:space="preserve">replacement of </w:t>
      </w:r>
      <w:r w:rsidR="00F24E58">
        <w:t>genset</w:t>
      </w:r>
      <w:r w:rsidR="00CF2739">
        <w:t xml:space="preserve"> G4 in the Iqaluit power plant.</w:t>
      </w:r>
      <w:r>
        <w:t xml:space="preserve"> The project</w:t>
      </w:r>
      <w:r w:rsidRPr="00332CB4">
        <w:t xml:space="preserve"> </w:t>
      </w:r>
      <w:r>
        <w:t xml:space="preserve">would commence </w:t>
      </w:r>
      <w:r w:rsidR="00E03866">
        <w:t>after completion of the major project permit process and approval</w:t>
      </w:r>
      <w:r w:rsidR="00884DB8">
        <w:t>,</w:t>
      </w:r>
      <w:r w:rsidR="00E03866">
        <w:t xml:space="preserve"> which was anticipated to be at the end of the second quarter of fiscal year 2021/22. QEC stated it required approval from its </w:t>
      </w:r>
      <w:r w:rsidR="0075075C">
        <w:t xml:space="preserve">BOD and </w:t>
      </w:r>
      <w:r w:rsidR="00533993">
        <w:t xml:space="preserve">the </w:t>
      </w:r>
      <w:r w:rsidR="00E03866">
        <w:t xml:space="preserve">FMB prior </w:t>
      </w:r>
      <w:r w:rsidR="00E86ACE">
        <w:t xml:space="preserve">to </w:t>
      </w:r>
      <w:r w:rsidR="00E03866">
        <w:t>commencing the tendering portion of the schedule, anticipated to be in the third quarter of 2021/22. QEC expected to complete the project in the fourth quarter of 2023/24. Iqaluit</w:t>
      </w:r>
      <w:r w:rsidRPr="00332CB4">
        <w:t xml:space="preserve"> </w:t>
      </w:r>
      <w:r>
        <w:t>is</w:t>
      </w:r>
      <w:r w:rsidRPr="00332CB4">
        <w:t xml:space="preserve"> </w:t>
      </w:r>
      <w:r w:rsidR="00E03866" w:rsidRPr="00332CB4">
        <w:t>the largest community</w:t>
      </w:r>
      <w:r w:rsidR="0086361F" w:rsidRPr="00332CB4">
        <w:t>/city</w:t>
      </w:r>
      <w:r w:rsidRPr="00332CB4">
        <w:t xml:space="preserve"> </w:t>
      </w:r>
      <w:r>
        <w:t>in</w:t>
      </w:r>
      <w:r w:rsidRPr="00332CB4">
        <w:t xml:space="preserve"> </w:t>
      </w:r>
      <w:r>
        <w:t>QEC’s</w:t>
      </w:r>
      <w:r w:rsidRPr="00332CB4">
        <w:t xml:space="preserve"> </w:t>
      </w:r>
      <w:r>
        <w:t>service</w:t>
      </w:r>
      <w:r w:rsidRPr="00332CB4">
        <w:t xml:space="preserve"> </w:t>
      </w:r>
      <w:r>
        <w:t>territory,</w:t>
      </w:r>
      <w:r w:rsidRPr="00332CB4">
        <w:t xml:space="preserve"> </w:t>
      </w:r>
      <w:r>
        <w:t>located</w:t>
      </w:r>
      <w:r w:rsidRPr="00332CB4">
        <w:t xml:space="preserve"> </w:t>
      </w:r>
      <w:r>
        <w:t>on</w:t>
      </w:r>
      <w:r w:rsidRPr="00332CB4">
        <w:t xml:space="preserve"> </w:t>
      </w:r>
      <w:r>
        <w:t>Baffin Island</w:t>
      </w:r>
      <w:r w:rsidR="00CD5439">
        <w:t xml:space="preserve"> in Frobisher Bay</w:t>
      </w:r>
      <w:r>
        <w:t xml:space="preserve">. QEC provides electric service to residents of the </w:t>
      </w:r>
      <w:r w:rsidR="00B728E1">
        <w:t>c</w:t>
      </w:r>
      <w:r w:rsidR="0086361F">
        <w:t>ity of Iqaluit,</w:t>
      </w:r>
      <w:r>
        <w:t xml:space="preserve"> and a number of larger electricity loads including the </w:t>
      </w:r>
      <w:r w:rsidR="0086361F">
        <w:t xml:space="preserve">Government of Nunavut </w:t>
      </w:r>
      <w:r w:rsidR="005C2A69">
        <w:t xml:space="preserve">(GN) </w:t>
      </w:r>
      <w:r w:rsidR="0086361F">
        <w:t xml:space="preserve">and Government of Canada offices, </w:t>
      </w:r>
      <w:r>
        <w:t>community</w:t>
      </w:r>
      <w:r w:rsidRPr="00332CB4">
        <w:t xml:space="preserve"> </w:t>
      </w:r>
      <w:r>
        <w:t>centre</w:t>
      </w:r>
      <w:r w:rsidR="0086361F">
        <w:t>s</w:t>
      </w:r>
      <w:r>
        <w:t>,</w:t>
      </w:r>
      <w:r w:rsidRPr="00332CB4">
        <w:t xml:space="preserve"> </w:t>
      </w:r>
      <w:r>
        <w:t>school</w:t>
      </w:r>
      <w:r w:rsidR="0086361F">
        <w:t>s</w:t>
      </w:r>
      <w:r>
        <w:t>,</w:t>
      </w:r>
      <w:r w:rsidRPr="00332CB4">
        <w:t xml:space="preserve"> </w:t>
      </w:r>
      <w:r w:rsidR="0086361F" w:rsidRPr="00332CB4">
        <w:t xml:space="preserve">general hospital and clinics, recreational centres, and other commercial customers including the </w:t>
      </w:r>
      <w:r>
        <w:t>Northern</w:t>
      </w:r>
      <w:r w:rsidR="00B937B9" w:rsidRPr="00332CB4">
        <w:t> </w:t>
      </w:r>
      <w:r>
        <w:t>Store</w:t>
      </w:r>
      <w:r w:rsidRPr="00332CB4">
        <w:t xml:space="preserve"> </w:t>
      </w:r>
      <w:r>
        <w:t>and</w:t>
      </w:r>
      <w:r w:rsidRPr="00332CB4">
        <w:t xml:space="preserve"> </w:t>
      </w:r>
      <w:r w:rsidR="001B1272" w:rsidRPr="00332CB4">
        <w:t>Arctic</w:t>
      </w:r>
      <w:r w:rsidR="00743771" w:rsidRPr="00332CB4">
        <w:t> </w:t>
      </w:r>
      <w:r w:rsidR="001B1272" w:rsidRPr="00332CB4">
        <w:t>Ventures Marketplace.</w:t>
      </w:r>
    </w:p>
    <w:p w14:paraId="0620B234" w14:textId="77777777" w:rsidR="00041BF6" w:rsidRDefault="00FB4D47" w:rsidP="0060450A">
      <w:pPr>
        <w:pStyle w:val="BodyText"/>
      </w:pPr>
      <w:r>
        <w:t xml:space="preserve">QEC submitted that the project has been identified to receive funding from the AEF program for a contribution of 75 percent of eligible expenses. </w:t>
      </w:r>
      <w:r w:rsidR="00D06E21">
        <w:t>The</w:t>
      </w:r>
      <w:r w:rsidR="008A3076">
        <w:t xml:space="preserve"> total </w:t>
      </w:r>
      <w:r>
        <w:t>preliminary cost estimate for the project is $</w:t>
      </w:r>
      <w:r w:rsidR="00B6297B">
        <w:t>8</w:t>
      </w:r>
      <w:r>
        <w:t>.</w:t>
      </w:r>
      <w:r w:rsidR="00B6297B">
        <w:t>415</w:t>
      </w:r>
      <w:r>
        <w:t xml:space="preserve"> million, including $</w:t>
      </w:r>
      <w:r w:rsidR="00B6297B">
        <w:t>0.379</w:t>
      </w:r>
      <w:r w:rsidR="00DD0FDD">
        <w:t> </w:t>
      </w:r>
      <w:r>
        <w:t>million</w:t>
      </w:r>
      <w:r w:rsidRPr="00332CB4">
        <w:t xml:space="preserve"> of </w:t>
      </w:r>
      <w:r>
        <w:t>ineligible</w:t>
      </w:r>
      <w:r w:rsidRPr="00332CB4">
        <w:t xml:space="preserve"> </w:t>
      </w:r>
      <w:r>
        <w:t>expenses.</w:t>
      </w:r>
      <w:r w:rsidRPr="00332CB4">
        <w:t xml:space="preserve"> </w:t>
      </w:r>
      <w:r>
        <w:t>Based</w:t>
      </w:r>
      <w:r w:rsidRPr="00332CB4">
        <w:t xml:space="preserve"> </w:t>
      </w:r>
      <w:r>
        <w:t>on</w:t>
      </w:r>
      <w:r w:rsidRPr="00332CB4">
        <w:t xml:space="preserve"> </w:t>
      </w:r>
      <w:r>
        <w:t>QEC’s</w:t>
      </w:r>
      <w:r w:rsidRPr="00332CB4">
        <w:t xml:space="preserve"> </w:t>
      </w:r>
      <w:r>
        <w:t>forecast</w:t>
      </w:r>
      <w:r w:rsidR="00DD0FDD">
        <w:t>,</w:t>
      </w:r>
      <w:r w:rsidRPr="00332CB4">
        <w:t xml:space="preserve"> </w:t>
      </w:r>
      <w:r>
        <w:t>the</w:t>
      </w:r>
      <w:r w:rsidRPr="00332CB4">
        <w:t xml:space="preserve"> </w:t>
      </w:r>
      <w:r>
        <w:t>AEF</w:t>
      </w:r>
      <w:r w:rsidRPr="00332CB4">
        <w:t xml:space="preserve"> </w:t>
      </w:r>
      <w:r>
        <w:t>contribution</w:t>
      </w:r>
      <w:r w:rsidRPr="00332CB4">
        <w:t xml:space="preserve"> </w:t>
      </w:r>
      <w:r>
        <w:t>would</w:t>
      </w:r>
      <w:r w:rsidRPr="00332CB4">
        <w:t xml:space="preserve"> </w:t>
      </w:r>
      <w:r>
        <w:t>be</w:t>
      </w:r>
      <w:r w:rsidRPr="00332CB4">
        <w:t xml:space="preserve"> </w:t>
      </w:r>
      <w:r>
        <w:t>$</w:t>
      </w:r>
      <w:r w:rsidR="00B6297B">
        <w:t>6</w:t>
      </w:r>
      <w:r>
        <w:t>.</w:t>
      </w:r>
      <w:r w:rsidR="00B6297B">
        <w:t>027 m</w:t>
      </w:r>
      <w:r>
        <w:t>illion,</w:t>
      </w:r>
      <w:r w:rsidRPr="00332CB4">
        <w:t xml:space="preserve"> </w:t>
      </w:r>
      <w:r>
        <w:t>with the</w:t>
      </w:r>
      <w:r w:rsidRPr="00332CB4">
        <w:t xml:space="preserve"> </w:t>
      </w:r>
      <w:r>
        <w:t>remaining</w:t>
      </w:r>
      <w:r w:rsidRPr="00332CB4">
        <w:t xml:space="preserve"> </w:t>
      </w:r>
      <w:r>
        <w:t>$</w:t>
      </w:r>
      <w:r w:rsidR="00B6297B">
        <w:t>2.388</w:t>
      </w:r>
      <w:r>
        <w:t xml:space="preserve"> million to be</w:t>
      </w:r>
      <w:r w:rsidRPr="00332CB4">
        <w:t xml:space="preserve"> </w:t>
      </w:r>
      <w:r>
        <w:t>provided by</w:t>
      </w:r>
      <w:r w:rsidRPr="00332CB4">
        <w:t xml:space="preserve"> </w:t>
      </w:r>
      <w:r>
        <w:t>QEC.</w:t>
      </w:r>
    </w:p>
    <w:p w14:paraId="0620B235" w14:textId="77777777" w:rsidR="00041BF6" w:rsidRPr="009450E5" w:rsidRDefault="00FB4D47" w:rsidP="0060450A">
      <w:pPr>
        <w:pStyle w:val="BodyText"/>
      </w:pPr>
      <w:r w:rsidRPr="00332CB4">
        <w:t xml:space="preserve">QEC stated that </w:t>
      </w:r>
      <w:r>
        <w:t>the</w:t>
      </w:r>
      <w:r w:rsidRPr="00332CB4">
        <w:t xml:space="preserve"> </w:t>
      </w:r>
      <w:r>
        <w:t>existing</w:t>
      </w:r>
      <w:r w:rsidRPr="00332CB4">
        <w:t xml:space="preserve"> </w:t>
      </w:r>
      <w:r>
        <w:t>power</w:t>
      </w:r>
      <w:r w:rsidRPr="00332CB4">
        <w:t xml:space="preserve"> </w:t>
      </w:r>
      <w:r>
        <w:t>plant</w:t>
      </w:r>
      <w:r w:rsidRPr="00332CB4">
        <w:t xml:space="preserve"> </w:t>
      </w:r>
      <w:r>
        <w:t>was</w:t>
      </w:r>
      <w:r w:rsidRPr="00332CB4">
        <w:t xml:space="preserve"> </w:t>
      </w:r>
      <w:r>
        <w:t>constructed</w:t>
      </w:r>
      <w:r w:rsidRPr="00332CB4">
        <w:t xml:space="preserve"> </w:t>
      </w:r>
      <w:r>
        <w:t>in</w:t>
      </w:r>
      <w:r w:rsidR="00CB22CF">
        <w:t xml:space="preserve"> the</w:t>
      </w:r>
      <w:r w:rsidRPr="00332CB4">
        <w:t xml:space="preserve"> </w:t>
      </w:r>
      <w:r>
        <w:t>19</w:t>
      </w:r>
      <w:r w:rsidR="00A722E1">
        <w:t>60s</w:t>
      </w:r>
      <w:r>
        <w:t>,</w:t>
      </w:r>
      <w:r w:rsidRPr="00332CB4">
        <w:t xml:space="preserve"> </w:t>
      </w:r>
      <w:r>
        <w:t>with</w:t>
      </w:r>
      <w:r w:rsidRPr="00332CB4">
        <w:t xml:space="preserve"> </w:t>
      </w:r>
      <w:r>
        <w:t xml:space="preserve">IC of </w:t>
      </w:r>
      <w:r w:rsidR="00A722E1">
        <w:t>22</w:t>
      </w:r>
      <w:r>
        <w:t>,</w:t>
      </w:r>
      <w:r w:rsidR="00A722E1">
        <w:t>6</w:t>
      </w:r>
      <w:r>
        <w:t xml:space="preserve">00 kW and IFC of </w:t>
      </w:r>
      <w:r w:rsidR="00A722E1">
        <w:t>17,</w:t>
      </w:r>
      <w:r>
        <w:t>6</w:t>
      </w:r>
      <w:r w:rsidR="00A722E1">
        <w:t>0</w:t>
      </w:r>
      <w:r>
        <w:t xml:space="preserve">0 kW. QEC indicated that </w:t>
      </w:r>
      <w:r w:rsidR="00C623CF">
        <w:t>the power plant</w:t>
      </w:r>
      <w:r w:rsidRPr="00332CB4">
        <w:t xml:space="preserve"> </w:t>
      </w:r>
      <w:r w:rsidR="00A722E1" w:rsidRPr="00332CB4">
        <w:t xml:space="preserve">was expanded and upgraded in 2013. The power plant has </w:t>
      </w:r>
      <w:r w:rsidR="00F63B2C" w:rsidRPr="00332CB4">
        <w:t>six</w:t>
      </w:r>
      <w:r w:rsidR="00A722E1" w:rsidRPr="00332CB4">
        <w:t xml:space="preserve"> generating units. The existing genset</w:t>
      </w:r>
      <w:r w:rsidR="007547F6">
        <w:t> </w:t>
      </w:r>
      <w:r w:rsidR="00A722E1" w:rsidRPr="00332CB4">
        <w:t xml:space="preserve">G4 was installed in 1992 and </w:t>
      </w:r>
      <w:r>
        <w:t>ha</w:t>
      </w:r>
      <w:r w:rsidR="00A722E1">
        <w:t xml:space="preserve">s </w:t>
      </w:r>
      <w:r>
        <w:t>exceeded</w:t>
      </w:r>
      <w:r w:rsidRPr="00332CB4">
        <w:t xml:space="preserve"> </w:t>
      </w:r>
      <w:r>
        <w:t>its</w:t>
      </w:r>
      <w:r w:rsidRPr="00332CB4">
        <w:t xml:space="preserve"> </w:t>
      </w:r>
      <w:r w:rsidR="00A722E1" w:rsidRPr="00332CB4">
        <w:t>expected life</w:t>
      </w:r>
      <w:r w:rsidR="00D123A1" w:rsidRPr="00332CB4">
        <w:t xml:space="preserve"> </w:t>
      </w:r>
      <w:r w:rsidR="00A722E1" w:rsidRPr="00332CB4">
        <w:t>cycle hours. QEC also noted that gensets G1 and G2 have also exceeded their expected life</w:t>
      </w:r>
      <w:r w:rsidR="00D123A1" w:rsidRPr="00332CB4">
        <w:t xml:space="preserve"> </w:t>
      </w:r>
      <w:r w:rsidR="00A722E1" w:rsidRPr="00332CB4">
        <w:t xml:space="preserve">cycle hours. </w:t>
      </w:r>
      <w:r w:rsidRPr="009450E5">
        <w:t>QEC</w:t>
      </w:r>
      <w:r w:rsidRPr="00332CB4">
        <w:t xml:space="preserve"> </w:t>
      </w:r>
      <w:r w:rsidR="00A722E1" w:rsidRPr="009450E5">
        <w:t>submitted that although gensets G1 and G2 have exceeded their expected life</w:t>
      </w:r>
      <w:r w:rsidR="00D123A1">
        <w:t xml:space="preserve"> </w:t>
      </w:r>
      <w:r w:rsidR="00A722E1" w:rsidRPr="009450E5">
        <w:lastRenderedPageBreak/>
        <w:t>cycle hours, genset G4 was the least stable. QEC added that genset G4</w:t>
      </w:r>
      <w:r w:rsidR="009450E5" w:rsidRPr="009450E5">
        <w:t xml:space="preserve"> could no longer be </w:t>
      </w:r>
      <w:r w:rsidR="00294358" w:rsidRPr="009450E5">
        <w:t>overhauled,</w:t>
      </w:r>
      <w:r w:rsidR="009450E5" w:rsidRPr="009450E5">
        <w:t xml:space="preserve"> and that the availability of parts was an issue.</w:t>
      </w:r>
    </w:p>
    <w:p w14:paraId="0620B236" w14:textId="77777777" w:rsidR="00041BF6" w:rsidRDefault="00FB4D47" w:rsidP="0060450A">
      <w:pPr>
        <w:pStyle w:val="BodyText"/>
      </w:pPr>
      <w:r>
        <w:t>QEC</w:t>
      </w:r>
      <w:r w:rsidRPr="00332CB4">
        <w:t xml:space="preserve"> </w:t>
      </w:r>
      <w:r>
        <w:t>described</w:t>
      </w:r>
      <w:r w:rsidRPr="00332CB4">
        <w:t xml:space="preserve"> </w:t>
      </w:r>
      <w:r w:rsidR="00BB0350" w:rsidRPr="00332CB4">
        <w:t>Iqaluit</w:t>
      </w:r>
      <w:r w:rsidRPr="00332CB4">
        <w:t xml:space="preserve"> </w:t>
      </w:r>
      <w:r>
        <w:t>as</w:t>
      </w:r>
      <w:r w:rsidRPr="00332CB4">
        <w:t xml:space="preserve"> </w:t>
      </w:r>
      <w:r>
        <w:t>a</w:t>
      </w:r>
      <w:r w:rsidRPr="00332CB4">
        <w:t xml:space="preserve"> </w:t>
      </w:r>
      <w:r>
        <w:t>growing</w:t>
      </w:r>
      <w:r w:rsidRPr="00332CB4">
        <w:t xml:space="preserve"> </w:t>
      </w:r>
      <w:r>
        <w:t>community with</w:t>
      </w:r>
      <w:r w:rsidRPr="00332CB4">
        <w:t xml:space="preserve"> </w:t>
      </w:r>
      <w:r>
        <w:t>increasing</w:t>
      </w:r>
      <w:r w:rsidRPr="00332CB4">
        <w:t xml:space="preserve"> </w:t>
      </w:r>
      <w:r>
        <w:t>demand</w:t>
      </w:r>
      <w:r w:rsidRPr="00332CB4">
        <w:t xml:space="preserve"> </w:t>
      </w:r>
      <w:r>
        <w:t>for</w:t>
      </w:r>
      <w:r w:rsidRPr="00332CB4">
        <w:t xml:space="preserve"> </w:t>
      </w:r>
      <w:r>
        <w:t>electricity. The 20</w:t>
      </w:r>
      <w:r w:rsidR="00BB0350">
        <w:t>20/21</w:t>
      </w:r>
      <w:r>
        <w:t xml:space="preserve"> peak </w:t>
      </w:r>
      <w:r w:rsidR="006E7C24">
        <w:t>loa</w:t>
      </w:r>
      <w:r>
        <w:t xml:space="preserve">d was </w:t>
      </w:r>
      <w:r w:rsidR="00BB0350">
        <w:t>10,087</w:t>
      </w:r>
      <w:r>
        <w:t xml:space="preserve"> </w:t>
      </w:r>
      <w:r w:rsidR="00294358">
        <w:t>kW and</w:t>
      </w:r>
      <w:r>
        <w:t xml:space="preserve"> was forecast to be </w:t>
      </w:r>
      <w:r w:rsidR="00BB0350">
        <w:t>9,960</w:t>
      </w:r>
      <w:r>
        <w:t xml:space="preserve"> kW in 20</w:t>
      </w:r>
      <w:r w:rsidR="00BB0350">
        <w:t>21/22</w:t>
      </w:r>
      <w:r>
        <w:t xml:space="preserve">. QEC stated that the existing plant </w:t>
      </w:r>
      <w:r w:rsidR="00F24E58">
        <w:t>meets</w:t>
      </w:r>
      <w:r>
        <w:t xml:space="preserve"> its RFC criterion – which is equal to peak demand plus 10 percent. QEC</w:t>
      </w:r>
      <w:r w:rsidRPr="00332CB4">
        <w:t xml:space="preserve"> </w:t>
      </w:r>
      <w:r>
        <w:t>submitted</w:t>
      </w:r>
      <w:r w:rsidRPr="00332CB4">
        <w:t xml:space="preserve"> </w:t>
      </w:r>
      <w:r>
        <w:t>that</w:t>
      </w:r>
      <w:r w:rsidRPr="00332CB4">
        <w:t xml:space="preserve"> </w:t>
      </w:r>
      <w:r>
        <w:t>the</w:t>
      </w:r>
      <w:r w:rsidRPr="00332CB4">
        <w:t xml:space="preserve"> </w:t>
      </w:r>
      <w:r>
        <w:t>current</w:t>
      </w:r>
      <w:r w:rsidRPr="00332CB4">
        <w:t xml:space="preserve"> </w:t>
      </w:r>
      <w:r>
        <w:t>RFC</w:t>
      </w:r>
      <w:r w:rsidRPr="00332CB4">
        <w:t xml:space="preserve"> </w:t>
      </w:r>
      <w:r w:rsidR="00BB0350">
        <w:t xml:space="preserve">surplus </w:t>
      </w:r>
      <w:r>
        <w:t>of</w:t>
      </w:r>
      <w:r w:rsidRPr="00332CB4">
        <w:t xml:space="preserve"> </w:t>
      </w:r>
      <w:r>
        <w:t>about</w:t>
      </w:r>
      <w:r w:rsidRPr="00332CB4">
        <w:t xml:space="preserve"> </w:t>
      </w:r>
      <w:r w:rsidR="00BB0350">
        <w:t>6</w:t>
      </w:r>
      <w:r>
        <w:t>0</w:t>
      </w:r>
      <w:r w:rsidRPr="00332CB4">
        <w:t xml:space="preserve"> </w:t>
      </w:r>
      <w:r>
        <w:t>percent</w:t>
      </w:r>
      <w:r w:rsidRPr="00332CB4">
        <w:t xml:space="preserve"> </w:t>
      </w:r>
      <w:r>
        <w:t>was</w:t>
      </w:r>
      <w:r w:rsidRPr="00332CB4">
        <w:t xml:space="preserve"> </w:t>
      </w:r>
      <w:r>
        <w:t>forecast</w:t>
      </w:r>
      <w:r w:rsidRPr="00332CB4">
        <w:t xml:space="preserve"> </w:t>
      </w:r>
      <w:r>
        <w:t>to</w:t>
      </w:r>
      <w:r w:rsidRPr="00332CB4">
        <w:t xml:space="preserve"> </w:t>
      </w:r>
      <w:r w:rsidR="00BB0350">
        <w:t>decline</w:t>
      </w:r>
      <w:r w:rsidRPr="00332CB4">
        <w:t xml:space="preserve"> </w:t>
      </w:r>
      <w:r>
        <w:t>to</w:t>
      </w:r>
      <w:r w:rsidR="00E518DA">
        <w:t xml:space="preserve"> about 40 </w:t>
      </w:r>
      <w:r>
        <w:t>percent by</w:t>
      </w:r>
      <w:r w:rsidRPr="00332CB4">
        <w:t xml:space="preserve"> </w:t>
      </w:r>
      <w:r>
        <w:t>20</w:t>
      </w:r>
      <w:r w:rsidR="00BB0350">
        <w:t>30/31</w:t>
      </w:r>
      <w:r>
        <w:t>.</w:t>
      </w:r>
      <w:r w:rsidR="002138BF">
        <w:t xml:space="preserve"> However, QEC noted that the combination of gensets </w:t>
      </w:r>
      <w:r w:rsidR="00805FDC">
        <w:t>G4, G1 and G2</w:t>
      </w:r>
      <w:r w:rsidR="002138BF">
        <w:t xml:space="preserve"> represents </w:t>
      </w:r>
      <w:r w:rsidR="00E518DA">
        <w:t xml:space="preserve">a </w:t>
      </w:r>
      <w:r w:rsidR="002138BF">
        <w:t>total capacity of 10,600 kW and each of the gensets has exceeded its expected engine hours.</w:t>
      </w:r>
    </w:p>
    <w:p w14:paraId="0620B237" w14:textId="77777777" w:rsidR="002138BF" w:rsidRDefault="00FB4D47" w:rsidP="0060450A">
      <w:pPr>
        <w:pStyle w:val="BodyText"/>
      </w:pPr>
      <w:r>
        <w:t>QEC submitted that the loss of any two of the above</w:t>
      </w:r>
      <w:r w:rsidR="00E518DA">
        <w:t>-</w:t>
      </w:r>
      <w:r>
        <w:t>mentioned gensets would create a significant shortfall in the available capacity and would not meet the RFC</w:t>
      </w:r>
      <w:r w:rsidR="00D44DEF">
        <w:t xml:space="preserve"> by the year 2030.</w:t>
      </w:r>
    </w:p>
    <w:p w14:paraId="0620B238" w14:textId="77777777" w:rsidR="00041BF6" w:rsidRDefault="00FB4D47" w:rsidP="0060450A">
      <w:pPr>
        <w:pStyle w:val="BodyText"/>
      </w:pPr>
      <w:r>
        <w:t>QEC concluded that the forecast increase in demand for electricity in the community</w:t>
      </w:r>
      <w:r w:rsidRPr="00332CB4">
        <w:t xml:space="preserve"> </w:t>
      </w:r>
      <w:r>
        <w:t>and</w:t>
      </w:r>
      <w:r w:rsidRPr="00332CB4">
        <w:t xml:space="preserve"> </w:t>
      </w:r>
      <w:r>
        <w:t>the</w:t>
      </w:r>
      <w:r w:rsidRPr="00332CB4">
        <w:t xml:space="preserve"> </w:t>
      </w:r>
      <w:r>
        <w:t>deficiencies</w:t>
      </w:r>
      <w:r w:rsidRPr="00332CB4">
        <w:t xml:space="preserve"> </w:t>
      </w:r>
      <w:r>
        <w:t>with</w:t>
      </w:r>
      <w:r w:rsidRPr="00332CB4">
        <w:t xml:space="preserve"> </w:t>
      </w:r>
      <w:r>
        <w:t>the</w:t>
      </w:r>
      <w:r w:rsidRPr="00332CB4">
        <w:t xml:space="preserve"> </w:t>
      </w:r>
      <w:r>
        <w:t>existing</w:t>
      </w:r>
      <w:r w:rsidRPr="00332CB4">
        <w:t xml:space="preserve"> </w:t>
      </w:r>
      <w:r>
        <w:t>power</w:t>
      </w:r>
      <w:r w:rsidRPr="00332CB4">
        <w:t xml:space="preserve"> </w:t>
      </w:r>
      <w:r>
        <w:t>plant</w:t>
      </w:r>
      <w:r w:rsidRPr="00332CB4">
        <w:t xml:space="preserve"> </w:t>
      </w:r>
      <w:r w:rsidR="00096201" w:rsidRPr="00332CB4">
        <w:t xml:space="preserve">(gensets G4, G1 and G2) </w:t>
      </w:r>
      <w:r>
        <w:t>places</w:t>
      </w:r>
      <w:r w:rsidRPr="00332CB4">
        <w:t xml:space="preserve"> </w:t>
      </w:r>
      <w:r>
        <w:t>the</w:t>
      </w:r>
      <w:r w:rsidRPr="00332CB4">
        <w:t xml:space="preserve"> </w:t>
      </w:r>
      <w:r>
        <w:t>community</w:t>
      </w:r>
      <w:r w:rsidRPr="00332CB4">
        <w:t xml:space="preserve"> </w:t>
      </w:r>
      <w:r>
        <w:t>at</w:t>
      </w:r>
      <w:r w:rsidRPr="00332CB4">
        <w:t xml:space="preserve"> </w:t>
      </w:r>
      <w:r>
        <w:t>great</w:t>
      </w:r>
      <w:r w:rsidRPr="00332CB4">
        <w:t xml:space="preserve"> </w:t>
      </w:r>
      <w:r>
        <w:t>risk</w:t>
      </w:r>
      <w:r w:rsidR="006F0785">
        <w:t xml:space="preserve"> of QEC</w:t>
      </w:r>
      <w:r w:rsidRPr="00332CB4">
        <w:t xml:space="preserve"> </w:t>
      </w:r>
      <w:r>
        <w:t>not being</w:t>
      </w:r>
      <w:r w:rsidRPr="00332CB4">
        <w:t xml:space="preserve"> </w:t>
      </w:r>
      <w:r>
        <w:t>able</w:t>
      </w:r>
      <w:r w:rsidRPr="00332CB4">
        <w:t xml:space="preserve"> </w:t>
      </w:r>
      <w:r>
        <w:t>to supply</w:t>
      </w:r>
      <w:r w:rsidRPr="00332CB4">
        <w:t xml:space="preserve"> </w:t>
      </w:r>
      <w:r>
        <w:t>safe, reliable</w:t>
      </w:r>
      <w:r w:rsidRPr="00332CB4">
        <w:t xml:space="preserve"> </w:t>
      </w:r>
      <w:r>
        <w:t>power.</w:t>
      </w:r>
    </w:p>
    <w:p w14:paraId="0620B239" w14:textId="77777777" w:rsidR="00CF2A36" w:rsidRDefault="00FB4D47" w:rsidP="0060450A">
      <w:pPr>
        <w:pStyle w:val="BodyText"/>
      </w:pPr>
      <w:r>
        <w:t>QEC presented two project options for the purposes of the Application</w:t>
      </w:r>
      <w:r w:rsidR="00096201">
        <w:t xml:space="preserve">. </w:t>
      </w:r>
      <w:r w:rsidR="005868BF">
        <w:t>QEC submitted that it could either replace genset G4 with a unit of the same size (i.e.</w:t>
      </w:r>
      <w:r w:rsidR="006F0785">
        <w:t>,</w:t>
      </w:r>
      <w:r w:rsidR="005868BF">
        <w:t xml:space="preserve"> 3,300 kW), or a unit with a different size (e.g.</w:t>
      </w:r>
      <w:r w:rsidR="006F0785">
        <w:t>,</w:t>
      </w:r>
      <w:r w:rsidR="005868BF">
        <w:t xml:space="preserve"> 2,000 kW or 4,000 kW). </w:t>
      </w:r>
    </w:p>
    <w:p w14:paraId="0620B23A" w14:textId="77777777" w:rsidR="00CF2A36" w:rsidRDefault="00FB4D47" w:rsidP="0060450A">
      <w:pPr>
        <w:pStyle w:val="BodyText"/>
      </w:pPr>
      <w:r>
        <w:t>QEC stated that a same-sized unit would not require upgrades of the genset foundation, support structures or fuel system. Further</w:t>
      </w:r>
      <w:r w:rsidR="00041BF6">
        <w:t xml:space="preserve">, </w:t>
      </w:r>
      <w:r>
        <w:t>QEC noted that a same-sized unit would maintain the plant’s IC and IFC.</w:t>
      </w:r>
    </w:p>
    <w:p w14:paraId="0620B23B" w14:textId="77777777" w:rsidR="00041BF6" w:rsidRPr="00CF2A36" w:rsidRDefault="00FB4D47" w:rsidP="0060450A">
      <w:pPr>
        <w:pStyle w:val="BodyText"/>
      </w:pPr>
      <w:r>
        <w:t>QEC submitted that a different sized unit was not recommended. QEC noted that the cost savings associated with a smaller unit were minimal, and that the IFC would be reduced. QEC also noted that a bigger unit was not justifiable because the current IFC would already meet longer term load and RFC projections.</w:t>
      </w:r>
    </w:p>
    <w:p w14:paraId="0620B23C" w14:textId="77777777" w:rsidR="00D07148" w:rsidRDefault="00FB4D47" w:rsidP="0060450A">
      <w:pPr>
        <w:pStyle w:val="BodyText"/>
      </w:pPr>
      <w:r>
        <w:t xml:space="preserve">QEC stated the </w:t>
      </w:r>
      <w:r w:rsidR="005868BF">
        <w:t>most cost</w:t>
      </w:r>
      <w:r w:rsidR="008A6C28">
        <w:t>-</w:t>
      </w:r>
      <w:r w:rsidR="005868BF">
        <w:t>effective option would be to replace genset G4 with a same</w:t>
      </w:r>
      <w:r w:rsidR="00620212">
        <w:noBreakHyphen/>
      </w:r>
      <w:r w:rsidR="005868BF">
        <w:t xml:space="preserve">sized unit. </w:t>
      </w:r>
      <w:r>
        <w:t xml:space="preserve">Further, there would be no effect on the IC or IFC. </w:t>
      </w:r>
    </w:p>
    <w:p w14:paraId="0620B23D" w14:textId="77777777" w:rsidR="00041BF6" w:rsidRPr="00B124FC" w:rsidRDefault="00FB4D47" w:rsidP="0060450A">
      <w:pPr>
        <w:pStyle w:val="BodyText"/>
        <w:rPr>
          <w:sz w:val="23"/>
        </w:rPr>
      </w:pPr>
      <w:r>
        <w:lastRenderedPageBreak/>
        <w:t>The upgraded Iqaluit</w:t>
      </w:r>
      <w:r w:rsidR="003877D6">
        <w:t xml:space="preserve"> </w:t>
      </w:r>
      <w:r w:rsidR="008A6C28">
        <w:t>power plant would continue to consist</w:t>
      </w:r>
      <w:r>
        <w:t xml:space="preserve"> of a </w:t>
      </w:r>
      <w:r w:rsidR="00F63B2C">
        <w:t>six</w:t>
      </w:r>
      <w:r>
        <w:t>-engine generation facility</w:t>
      </w:r>
      <w:r w:rsidRPr="00B124FC">
        <w:rPr>
          <w:spacing w:val="1"/>
        </w:rPr>
        <w:t xml:space="preserve"> </w:t>
      </w:r>
      <w:r>
        <w:t>designed for a 40</w:t>
      </w:r>
      <w:r w:rsidR="003877D6">
        <w:t>-</w:t>
      </w:r>
      <w:r>
        <w:t>year life, with IC of 22,600 kW, and IFC of 17,600 kW that would</w:t>
      </w:r>
      <w:r w:rsidRPr="00B124FC">
        <w:rPr>
          <w:spacing w:val="1"/>
        </w:rPr>
        <w:t xml:space="preserve"> </w:t>
      </w:r>
      <w:r w:rsidRPr="00B124FC">
        <w:rPr>
          <w:spacing w:val="-1"/>
        </w:rPr>
        <w:t>improve</w:t>
      </w:r>
      <w:r w:rsidRPr="00B124FC">
        <w:rPr>
          <w:spacing w:val="-13"/>
        </w:rPr>
        <w:t xml:space="preserve"> </w:t>
      </w:r>
      <w:r w:rsidRPr="00B124FC">
        <w:rPr>
          <w:spacing w:val="-1"/>
        </w:rPr>
        <w:t>reliability,</w:t>
      </w:r>
      <w:r w:rsidRPr="00B124FC">
        <w:rPr>
          <w:spacing w:val="-11"/>
        </w:rPr>
        <w:t xml:space="preserve"> </w:t>
      </w:r>
      <w:r w:rsidRPr="00B124FC">
        <w:rPr>
          <w:spacing w:val="-1"/>
        </w:rPr>
        <w:t>efficiency,</w:t>
      </w:r>
      <w:r w:rsidRPr="00B124FC">
        <w:rPr>
          <w:spacing w:val="-11"/>
        </w:rPr>
        <w:t xml:space="preserve"> </w:t>
      </w:r>
      <w:r>
        <w:t>operation</w:t>
      </w:r>
      <w:r w:rsidRPr="00B124FC">
        <w:rPr>
          <w:spacing w:val="-11"/>
        </w:rPr>
        <w:t xml:space="preserve"> </w:t>
      </w:r>
      <w:r>
        <w:t>and</w:t>
      </w:r>
      <w:r w:rsidRPr="00B124FC">
        <w:rPr>
          <w:spacing w:val="-11"/>
        </w:rPr>
        <w:t xml:space="preserve"> </w:t>
      </w:r>
      <w:r>
        <w:t>safety.</w:t>
      </w:r>
      <w:r w:rsidRPr="00B124FC">
        <w:rPr>
          <w:spacing w:val="-9"/>
        </w:rPr>
        <w:t xml:space="preserve"> </w:t>
      </w:r>
    </w:p>
    <w:p w14:paraId="0620B23E" w14:textId="77777777" w:rsidR="00041BF6" w:rsidRDefault="00FB4D47" w:rsidP="0060450A">
      <w:pPr>
        <w:pStyle w:val="BodyText"/>
      </w:pPr>
      <w:r w:rsidRPr="00041BF6">
        <w:t xml:space="preserve">QEC also submitted that the new </w:t>
      </w:r>
      <w:r w:rsidR="00B93D61">
        <w:t>genset</w:t>
      </w:r>
      <w:r w:rsidRPr="00041BF6">
        <w:t xml:space="preserve"> </w:t>
      </w:r>
      <w:r w:rsidR="00B124FC">
        <w:t xml:space="preserve">G4 </w:t>
      </w:r>
      <w:r w:rsidRPr="00041BF6">
        <w:t xml:space="preserve">would </w:t>
      </w:r>
      <w:r w:rsidR="00B93D61">
        <w:t xml:space="preserve">be more </w:t>
      </w:r>
      <w:r w:rsidR="00294358">
        <w:t>fuel-efficient and</w:t>
      </w:r>
      <w:r w:rsidR="00B93D61">
        <w:t xml:space="preserve"> </w:t>
      </w:r>
      <w:r w:rsidRPr="00041BF6">
        <w:t>generate less noise and air pollution.</w:t>
      </w:r>
    </w:p>
    <w:p w14:paraId="0620B23F" w14:textId="77777777" w:rsidR="000F31C0" w:rsidRPr="00041BF6" w:rsidRDefault="00FB4D47" w:rsidP="0060450A">
      <w:pPr>
        <w:pStyle w:val="BodyText"/>
      </w:pPr>
      <w:r w:rsidRPr="00041BF6">
        <w:t>QEC</w:t>
      </w:r>
      <w:r w:rsidRPr="00041BF6">
        <w:rPr>
          <w:spacing w:val="-8"/>
        </w:rPr>
        <w:t xml:space="preserve"> </w:t>
      </w:r>
      <w:r w:rsidRPr="00041BF6">
        <w:t>stated</w:t>
      </w:r>
      <w:r w:rsidRPr="00041BF6">
        <w:rPr>
          <w:spacing w:val="-9"/>
        </w:rPr>
        <w:t xml:space="preserve"> </w:t>
      </w:r>
      <w:r w:rsidRPr="00041BF6">
        <w:t>that</w:t>
      </w:r>
      <w:r w:rsidRPr="00041BF6">
        <w:rPr>
          <w:spacing w:val="-6"/>
        </w:rPr>
        <w:t xml:space="preserve"> </w:t>
      </w:r>
      <w:r w:rsidRPr="00041BF6">
        <w:t xml:space="preserve">the </w:t>
      </w:r>
      <w:r w:rsidR="00B93D61">
        <w:t xml:space="preserve">replacement of genset G4 would increase the overall power plant reliability in Iqaluit and will meet </w:t>
      </w:r>
      <w:r w:rsidRPr="00041BF6">
        <w:t>peak</w:t>
      </w:r>
      <w:r w:rsidRPr="00041BF6">
        <w:rPr>
          <w:spacing w:val="-9"/>
        </w:rPr>
        <w:t xml:space="preserve"> </w:t>
      </w:r>
      <w:r w:rsidRPr="00041BF6">
        <w:t>load</w:t>
      </w:r>
      <w:r w:rsidRPr="00041BF6">
        <w:rPr>
          <w:spacing w:val="-9"/>
        </w:rPr>
        <w:t xml:space="preserve"> </w:t>
      </w:r>
      <w:r w:rsidR="00B93D61">
        <w:rPr>
          <w:spacing w:val="-9"/>
        </w:rPr>
        <w:t xml:space="preserve">and RFC </w:t>
      </w:r>
      <w:r w:rsidRPr="00041BF6">
        <w:t>projections</w:t>
      </w:r>
      <w:r w:rsidRPr="00041BF6">
        <w:rPr>
          <w:spacing w:val="-7"/>
        </w:rPr>
        <w:t xml:space="preserve"> </w:t>
      </w:r>
      <w:r w:rsidR="00B93D61">
        <w:t>until 2056</w:t>
      </w:r>
      <w:r w:rsidRPr="00041BF6">
        <w:t>.</w:t>
      </w:r>
    </w:p>
    <w:p w14:paraId="0620B240" w14:textId="77777777" w:rsidR="009164D9" w:rsidRDefault="009164D9">
      <w:pPr>
        <w:spacing w:line="360" w:lineRule="auto"/>
        <w:rPr>
          <w:sz w:val="24"/>
        </w:rPr>
        <w:sectPr w:rsidR="009164D9" w:rsidSect="00884E35">
          <w:pgSz w:w="12240" w:h="15840"/>
          <w:pgMar w:top="1440" w:right="1440" w:bottom="720" w:left="1440" w:header="1526" w:footer="734" w:gutter="0"/>
          <w:cols w:space="720"/>
        </w:sectPr>
      </w:pPr>
    </w:p>
    <w:p w14:paraId="0620B241" w14:textId="77777777" w:rsidR="009164D9" w:rsidRDefault="00FB4D47" w:rsidP="00201676">
      <w:pPr>
        <w:pStyle w:val="Heading1URRC"/>
      </w:pPr>
      <w:bookmarkStart w:id="15" w:name="3.0_PROCESS"/>
      <w:bookmarkStart w:id="16" w:name="3.1_MAJOR_OR_MINOR_APPLICATION"/>
      <w:bookmarkStart w:id="17" w:name="3.2_PUBLIC_CONSULTATION_PROCESS"/>
      <w:bookmarkStart w:id="18" w:name="_bookmark2"/>
      <w:bookmarkStart w:id="19" w:name="_Toc78397132"/>
      <w:bookmarkEnd w:id="15"/>
      <w:bookmarkEnd w:id="16"/>
      <w:bookmarkEnd w:id="17"/>
      <w:bookmarkEnd w:id="18"/>
      <w:r>
        <w:lastRenderedPageBreak/>
        <w:t>PROCESS</w:t>
      </w:r>
      <w:bookmarkEnd w:id="19"/>
    </w:p>
    <w:p w14:paraId="0620B242" w14:textId="77777777" w:rsidR="009164D9" w:rsidRDefault="00FB4D47" w:rsidP="00201676">
      <w:pPr>
        <w:pStyle w:val="Heading2URRC"/>
      </w:pPr>
      <w:bookmarkStart w:id="20" w:name="_bookmark3"/>
      <w:bookmarkStart w:id="21" w:name="_Toc78397133"/>
      <w:bookmarkEnd w:id="20"/>
      <w:r w:rsidRPr="00201676">
        <w:t>MAJOR</w:t>
      </w:r>
      <w:r>
        <w:rPr>
          <w:spacing w:val="-5"/>
        </w:rPr>
        <w:t xml:space="preserve"> </w:t>
      </w:r>
      <w:r>
        <w:t>OR</w:t>
      </w:r>
      <w:r>
        <w:rPr>
          <w:spacing w:val="-4"/>
        </w:rPr>
        <w:t xml:space="preserve"> </w:t>
      </w:r>
      <w:r>
        <w:t>MINOR</w:t>
      </w:r>
      <w:r>
        <w:rPr>
          <w:spacing w:val="-4"/>
        </w:rPr>
        <w:t xml:space="preserve"> </w:t>
      </w:r>
      <w:r>
        <w:t>APPLICATION</w:t>
      </w:r>
      <w:r w:rsidR="000F31C0">
        <w:t>S</w:t>
      </w:r>
      <w:bookmarkEnd w:id="21"/>
    </w:p>
    <w:p w14:paraId="0620B243" w14:textId="07ECD21E" w:rsidR="009164D9" w:rsidRDefault="00FB4D47" w:rsidP="0060450A">
      <w:pPr>
        <w:pStyle w:val="BodyText"/>
      </w:pPr>
      <w:r>
        <w:t>Under the URRC Act, it is directed that at the sole discretion of the URRC, the URRC</w:t>
      </w:r>
      <w:r>
        <w:rPr>
          <w:spacing w:val="1"/>
        </w:rPr>
        <w:t xml:space="preserve"> </w:t>
      </w:r>
      <w:r>
        <w:t>shall</w:t>
      </w:r>
      <w:r>
        <w:rPr>
          <w:spacing w:val="1"/>
        </w:rPr>
        <w:t xml:space="preserve"> </w:t>
      </w:r>
      <w:r>
        <w:t>determine</w:t>
      </w:r>
      <w:r>
        <w:rPr>
          <w:spacing w:val="1"/>
        </w:rPr>
        <w:t xml:space="preserve"> </w:t>
      </w:r>
      <w:r>
        <w:t>whether</w:t>
      </w:r>
      <w:r>
        <w:rPr>
          <w:spacing w:val="1"/>
        </w:rPr>
        <w:t xml:space="preserve"> </w:t>
      </w:r>
      <w:r>
        <w:t>an</w:t>
      </w:r>
      <w:r>
        <w:rPr>
          <w:spacing w:val="1"/>
        </w:rPr>
        <w:t xml:space="preserve"> </w:t>
      </w:r>
      <w:r>
        <w:t>application</w:t>
      </w:r>
      <w:r>
        <w:rPr>
          <w:spacing w:val="1"/>
        </w:rPr>
        <w:t xml:space="preserve"> </w:t>
      </w:r>
      <w:r>
        <w:t>is</w:t>
      </w:r>
      <w:r>
        <w:rPr>
          <w:spacing w:val="1"/>
        </w:rPr>
        <w:t xml:space="preserve"> </w:t>
      </w:r>
      <w:r>
        <w:t>either</w:t>
      </w:r>
      <w:r>
        <w:rPr>
          <w:spacing w:val="1"/>
        </w:rPr>
        <w:t xml:space="preserve"> </w:t>
      </w:r>
      <w:r>
        <w:t>minor</w:t>
      </w:r>
      <w:r>
        <w:rPr>
          <w:spacing w:val="1"/>
        </w:rPr>
        <w:t xml:space="preserve"> </w:t>
      </w:r>
      <w:r>
        <w:t>or</w:t>
      </w:r>
      <w:r>
        <w:rPr>
          <w:spacing w:val="1"/>
        </w:rPr>
        <w:t xml:space="preserve"> </w:t>
      </w:r>
      <w:r>
        <w:t>major</w:t>
      </w:r>
      <w:r>
        <w:rPr>
          <w:spacing w:val="1"/>
        </w:rPr>
        <w:t xml:space="preserve"> </w:t>
      </w:r>
      <w:r>
        <w:t>for</w:t>
      </w:r>
      <w:r>
        <w:rPr>
          <w:spacing w:val="1"/>
        </w:rPr>
        <w:t xml:space="preserve"> </w:t>
      </w:r>
      <w:r w:rsidR="007E701B">
        <w:rPr>
          <w:spacing w:val="1"/>
        </w:rPr>
        <w:t xml:space="preserve">the </w:t>
      </w:r>
      <w:r>
        <w:t>purposes</w:t>
      </w:r>
      <w:r>
        <w:rPr>
          <w:spacing w:val="1"/>
        </w:rPr>
        <w:t xml:space="preserve"> </w:t>
      </w:r>
      <w:r>
        <w:t>of</w:t>
      </w:r>
      <w:r>
        <w:rPr>
          <w:spacing w:val="1"/>
        </w:rPr>
        <w:t xml:space="preserve"> </w:t>
      </w:r>
      <w:r>
        <w:t>determining the time required for processing of the application; a minor application</w:t>
      </w:r>
      <w:r>
        <w:rPr>
          <w:spacing w:val="1"/>
        </w:rPr>
        <w:t xml:space="preserve"> </w:t>
      </w:r>
      <w:r>
        <w:t>provides for a time limit of 90 days for the URRC to report to the responsible Minister</w:t>
      </w:r>
      <w:r>
        <w:rPr>
          <w:spacing w:val="1"/>
        </w:rPr>
        <w:t xml:space="preserve"> </w:t>
      </w:r>
      <w:r>
        <w:t>while a major application provides a time limit of 150</w:t>
      </w:r>
      <w:r w:rsidR="00620212">
        <w:t> </w:t>
      </w:r>
      <w:r>
        <w:t xml:space="preserve">days. The URRC considered </w:t>
      </w:r>
      <w:r w:rsidR="004B18F4">
        <w:t>the significant</w:t>
      </w:r>
      <w:r>
        <w:t xml:space="preserve"> level of investment proposed in the subject Application</w:t>
      </w:r>
      <w:r w:rsidR="007E701B">
        <w:t>s</w:t>
      </w:r>
      <w:r>
        <w:t>, that much of the</w:t>
      </w:r>
      <w:r>
        <w:rPr>
          <w:spacing w:val="1"/>
        </w:rPr>
        <w:t xml:space="preserve"> </w:t>
      </w:r>
      <w:r>
        <w:t>funding is expected to come from the AEF thus reducing the investment required by</w:t>
      </w:r>
      <w:r>
        <w:rPr>
          <w:spacing w:val="1"/>
        </w:rPr>
        <w:t xml:space="preserve"> </w:t>
      </w:r>
      <w:r>
        <w:t>QEC, the need for information requests</w:t>
      </w:r>
      <w:r w:rsidR="002F7CD5">
        <w:t xml:space="preserve"> (</w:t>
      </w:r>
      <w:r w:rsidR="002E5F2D">
        <w:t>IRs)</w:t>
      </w:r>
      <w:r w:rsidR="003F3F1B">
        <w:t xml:space="preserve"> </w:t>
      </w:r>
      <w:r>
        <w:t>and responses</w:t>
      </w:r>
      <w:r w:rsidR="007E701B">
        <w:t>, and the need for submissions from the public</w:t>
      </w:r>
      <w:r>
        <w:t>. As a result, the URRC</w:t>
      </w:r>
      <w:r>
        <w:rPr>
          <w:spacing w:val="1"/>
        </w:rPr>
        <w:t xml:space="preserve"> </w:t>
      </w:r>
      <w:r>
        <w:t>determined</w:t>
      </w:r>
      <w:r>
        <w:rPr>
          <w:spacing w:val="-1"/>
        </w:rPr>
        <w:t xml:space="preserve"> </w:t>
      </w:r>
      <w:r>
        <w:t>to treat the</w:t>
      </w:r>
      <w:r>
        <w:rPr>
          <w:spacing w:val="1"/>
        </w:rPr>
        <w:t xml:space="preserve"> </w:t>
      </w:r>
      <w:r>
        <w:t>Application</w:t>
      </w:r>
      <w:r w:rsidR="007E701B">
        <w:t>s</w:t>
      </w:r>
      <w:r>
        <w:t xml:space="preserve"> as</w:t>
      </w:r>
      <w:r>
        <w:rPr>
          <w:spacing w:val="-1"/>
        </w:rPr>
        <w:t xml:space="preserve"> </w:t>
      </w:r>
      <w:r w:rsidR="007E701B">
        <w:t>major</w:t>
      </w:r>
      <w:r>
        <w:rPr>
          <w:spacing w:val="-1"/>
        </w:rPr>
        <w:t xml:space="preserve"> </w:t>
      </w:r>
      <w:r>
        <w:t>application</w:t>
      </w:r>
      <w:r w:rsidR="007E701B">
        <w:t>s</w:t>
      </w:r>
      <w:r>
        <w:t>.</w:t>
      </w:r>
    </w:p>
    <w:p w14:paraId="0620B244" w14:textId="77777777" w:rsidR="00830A4C" w:rsidRDefault="00FB4D47" w:rsidP="0060450A">
      <w:pPr>
        <w:pStyle w:val="BodyText"/>
      </w:pPr>
      <w:r>
        <w:t>The URRC determined that the Applications would be considered concurrently and that the 150-day deadline for submitting its report to the Minister would be August</w:t>
      </w:r>
      <w:r w:rsidR="00923BA5">
        <w:t> </w:t>
      </w:r>
      <w:r>
        <w:t>9,</w:t>
      </w:r>
      <w:r w:rsidR="00923BA5">
        <w:t> </w:t>
      </w:r>
      <w:r>
        <w:t>2021.</w:t>
      </w:r>
    </w:p>
    <w:p w14:paraId="0620B245" w14:textId="77777777" w:rsidR="009164D9" w:rsidRDefault="00FB4D47" w:rsidP="0029451A">
      <w:pPr>
        <w:pStyle w:val="Heading2URRC"/>
      </w:pPr>
      <w:bookmarkStart w:id="22" w:name="_bookmark4"/>
      <w:bookmarkStart w:id="23" w:name="_Toc78397134"/>
      <w:bookmarkEnd w:id="22"/>
      <w:r>
        <w:t>PUBLIC</w:t>
      </w:r>
      <w:r>
        <w:rPr>
          <w:spacing w:val="-8"/>
        </w:rPr>
        <w:t xml:space="preserve"> </w:t>
      </w:r>
      <w:r>
        <w:t>CONSULTATION</w:t>
      </w:r>
      <w:r>
        <w:rPr>
          <w:spacing w:val="-8"/>
        </w:rPr>
        <w:t xml:space="preserve"> </w:t>
      </w:r>
      <w:r>
        <w:t>PROCESS</w:t>
      </w:r>
      <w:bookmarkEnd w:id="23"/>
    </w:p>
    <w:p w14:paraId="0620B246" w14:textId="77777777" w:rsidR="009164D9" w:rsidRDefault="00FB4D47" w:rsidP="0060450A">
      <w:pPr>
        <w:pStyle w:val="BodyText"/>
      </w:pPr>
      <w:r>
        <w:t xml:space="preserve">During </w:t>
      </w:r>
      <w:r w:rsidR="00620209">
        <w:t>April</w:t>
      </w:r>
      <w:r>
        <w:t xml:space="preserve"> </w:t>
      </w:r>
      <w:r w:rsidR="00AD1C55">
        <w:t>2021</w:t>
      </w:r>
      <w:r w:rsidR="00A63E13">
        <w:t>,</w:t>
      </w:r>
      <w:r w:rsidR="00AD1C55">
        <w:t xml:space="preserve"> </w:t>
      </w:r>
      <w:r>
        <w:t>the URRC caused</w:t>
      </w:r>
      <w:r>
        <w:rPr>
          <w:spacing w:val="1"/>
        </w:rPr>
        <w:t xml:space="preserve"> </w:t>
      </w:r>
      <w:r>
        <w:t>notice</w:t>
      </w:r>
      <w:r>
        <w:rPr>
          <w:spacing w:val="-8"/>
        </w:rPr>
        <w:t xml:space="preserve"> </w:t>
      </w:r>
      <w:r w:rsidR="00AD1C55">
        <w:rPr>
          <w:spacing w:val="-8"/>
        </w:rPr>
        <w:t>of the</w:t>
      </w:r>
      <w:r w:rsidR="00923BA5">
        <w:rPr>
          <w:spacing w:val="-8"/>
        </w:rPr>
        <w:t xml:space="preserve"> </w:t>
      </w:r>
      <w:r w:rsidR="00923BA5" w:rsidRPr="001737C1">
        <w:t>Applications</w:t>
      </w:r>
      <w:r w:rsidR="00AD1C55" w:rsidRPr="001737C1">
        <w:t xml:space="preserve"> </w:t>
      </w:r>
      <w:r w:rsidR="00AD1C55">
        <w:rPr>
          <w:spacing w:val="-8"/>
        </w:rPr>
        <w:t xml:space="preserve">to be </w:t>
      </w:r>
      <w:r w:rsidR="00AD1C55" w:rsidRPr="001737C1">
        <w:t>provided</w:t>
      </w:r>
      <w:r w:rsidR="00AD1C55">
        <w:rPr>
          <w:spacing w:val="-8"/>
        </w:rPr>
        <w:t xml:space="preserve"> in </w:t>
      </w:r>
      <w:r>
        <w:rPr>
          <w:spacing w:val="-7"/>
        </w:rPr>
        <w:t xml:space="preserve">each </w:t>
      </w:r>
      <w:r w:rsidR="00AD1C55">
        <w:rPr>
          <w:spacing w:val="-7"/>
        </w:rPr>
        <w:t xml:space="preserve">of the </w:t>
      </w:r>
      <w:r w:rsidR="00620209">
        <w:t>affected communities</w:t>
      </w:r>
      <w:r w:rsidR="00AD1C55">
        <w:t xml:space="preserve">. A separate notice for each </w:t>
      </w:r>
      <w:r w:rsidR="006774FF">
        <w:t>A</w:t>
      </w:r>
      <w:r w:rsidR="00AD1C55">
        <w:t xml:space="preserve">pplication was prepared and made available to the residents and customers in the communities of </w:t>
      </w:r>
      <w:r>
        <w:t>Cambridge Bay, Gjoa</w:t>
      </w:r>
      <w:r w:rsidR="00620212">
        <w:t> </w:t>
      </w:r>
      <w:r>
        <w:t xml:space="preserve">Haven, Igloolik and Iqaluit. </w:t>
      </w:r>
      <w:r w:rsidR="00AD1C55">
        <w:t>The notices were posted on the URRC website,</w:t>
      </w:r>
      <w:r w:rsidR="00D867C2">
        <w:t xml:space="preserve"> social media,</w:t>
      </w:r>
      <w:r>
        <w:rPr>
          <w:spacing w:val="-2"/>
        </w:rPr>
        <w:t xml:space="preserve"> </w:t>
      </w:r>
      <w:r w:rsidR="00AD1C55">
        <w:rPr>
          <w:spacing w:val="-2"/>
        </w:rPr>
        <w:t>and also provided to</w:t>
      </w:r>
      <w:r>
        <w:rPr>
          <w:spacing w:val="-2"/>
        </w:rPr>
        <w:t xml:space="preserve"> </w:t>
      </w:r>
      <w:r>
        <w:t>the</w:t>
      </w:r>
      <w:r>
        <w:rPr>
          <w:spacing w:val="-1"/>
        </w:rPr>
        <w:t xml:space="preserve"> </w:t>
      </w:r>
      <w:r>
        <w:t>government</w:t>
      </w:r>
      <w:r>
        <w:rPr>
          <w:spacing w:val="-2"/>
        </w:rPr>
        <w:t xml:space="preserve"> </w:t>
      </w:r>
      <w:r>
        <w:t>liaison</w:t>
      </w:r>
      <w:r>
        <w:rPr>
          <w:spacing w:val="-2"/>
        </w:rPr>
        <w:t xml:space="preserve"> </w:t>
      </w:r>
      <w:r>
        <w:t>officers</w:t>
      </w:r>
      <w:r>
        <w:rPr>
          <w:spacing w:val="-2"/>
        </w:rPr>
        <w:t xml:space="preserve"> </w:t>
      </w:r>
      <w:r>
        <w:t>(GLOs)</w:t>
      </w:r>
      <w:r>
        <w:rPr>
          <w:spacing w:val="-3"/>
        </w:rPr>
        <w:t xml:space="preserve"> </w:t>
      </w:r>
      <w:r>
        <w:t>in</w:t>
      </w:r>
      <w:r>
        <w:rPr>
          <w:spacing w:val="-2"/>
        </w:rPr>
        <w:t xml:space="preserve"> </w:t>
      </w:r>
      <w:r>
        <w:t>each</w:t>
      </w:r>
      <w:r>
        <w:rPr>
          <w:spacing w:val="1"/>
        </w:rPr>
        <w:t xml:space="preserve"> </w:t>
      </w:r>
      <w:r>
        <w:t>community, by</w:t>
      </w:r>
      <w:r>
        <w:rPr>
          <w:spacing w:val="-7"/>
        </w:rPr>
        <w:t xml:space="preserve"> </w:t>
      </w:r>
      <w:r>
        <w:t>letter</w:t>
      </w:r>
      <w:r>
        <w:rPr>
          <w:spacing w:val="-3"/>
        </w:rPr>
        <w:t xml:space="preserve"> </w:t>
      </w:r>
      <w:r>
        <w:t>to</w:t>
      </w:r>
      <w:r w:rsidR="00AD1C55">
        <w:t xml:space="preserve"> each </w:t>
      </w:r>
      <w:r>
        <w:t>Member of the Legislative Assembly of Nunavut, mayor and senior</w:t>
      </w:r>
      <w:r w:rsidRPr="00AF6F36">
        <w:t xml:space="preserve"> </w:t>
      </w:r>
      <w:r>
        <w:t>administration</w:t>
      </w:r>
      <w:r w:rsidRPr="00AF6F36">
        <w:t xml:space="preserve"> </w:t>
      </w:r>
      <w:r>
        <w:t>officer</w:t>
      </w:r>
      <w:r w:rsidR="002F49F5">
        <w:t>s</w:t>
      </w:r>
      <w:r>
        <w:t xml:space="preserve"> (SAOs)</w:t>
      </w:r>
      <w:r w:rsidRPr="00AF6F36">
        <w:t xml:space="preserve"> </w:t>
      </w:r>
      <w:r>
        <w:t>as</w:t>
      </w:r>
      <w:r w:rsidRPr="00AF6F36">
        <w:t xml:space="preserve"> </w:t>
      </w:r>
      <w:r>
        <w:t>well</w:t>
      </w:r>
      <w:r w:rsidRPr="00AF6F36">
        <w:t xml:space="preserve"> </w:t>
      </w:r>
      <w:r>
        <w:t>as assistant</w:t>
      </w:r>
      <w:r w:rsidRPr="00AF6F36">
        <w:t xml:space="preserve"> </w:t>
      </w:r>
      <w:r>
        <w:t>SAOs across</w:t>
      </w:r>
      <w:r w:rsidRPr="00AF6F36">
        <w:t xml:space="preserve"> </w:t>
      </w:r>
      <w:r>
        <w:t>Nunavut.</w:t>
      </w:r>
      <w:r w:rsidR="00AD1C55">
        <w:t xml:space="preserve"> In addition</w:t>
      </w:r>
      <w:r w:rsidR="008D77A9">
        <w:t>,</w:t>
      </w:r>
      <w:r w:rsidR="00AD1C55">
        <w:t xml:space="preserve"> QEC also made public </w:t>
      </w:r>
      <w:r w:rsidR="00552314">
        <w:t xml:space="preserve">service announcements </w:t>
      </w:r>
      <w:r w:rsidR="006774FF">
        <w:t xml:space="preserve">for each of the Applications noting </w:t>
      </w:r>
      <w:r w:rsidR="000A4A53">
        <w:t xml:space="preserve">both </w:t>
      </w:r>
      <w:r w:rsidR="006774FF">
        <w:t>the opportunity and deadline for making a submission regarding the Applications to the URRC.</w:t>
      </w:r>
    </w:p>
    <w:p w14:paraId="0620B247" w14:textId="0FDB307F" w:rsidR="009164D9" w:rsidRDefault="00FB4D47" w:rsidP="0060450A">
      <w:pPr>
        <w:pStyle w:val="BodyText"/>
      </w:pPr>
      <w:r>
        <w:t>The URRC also provided an opportunity for the public to make written comments</w:t>
      </w:r>
      <w:r>
        <w:rPr>
          <w:spacing w:val="1"/>
        </w:rPr>
        <w:t xml:space="preserve"> </w:t>
      </w:r>
      <w:r>
        <w:t>respecting</w:t>
      </w:r>
      <w:r>
        <w:rPr>
          <w:spacing w:val="-11"/>
        </w:rPr>
        <w:t xml:space="preserve"> </w:t>
      </w:r>
      <w:r>
        <w:t>the</w:t>
      </w:r>
      <w:r>
        <w:rPr>
          <w:spacing w:val="-10"/>
        </w:rPr>
        <w:t xml:space="preserve"> </w:t>
      </w:r>
      <w:r>
        <w:t>major</w:t>
      </w:r>
      <w:r>
        <w:rPr>
          <w:spacing w:val="-7"/>
        </w:rPr>
        <w:t xml:space="preserve"> </w:t>
      </w:r>
      <w:r>
        <w:t>project</w:t>
      </w:r>
      <w:r>
        <w:rPr>
          <w:spacing w:val="-8"/>
        </w:rPr>
        <w:t xml:space="preserve"> </w:t>
      </w:r>
      <w:r>
        <w:t>permit</w:t>
      </w:r>
      <w:r>
        <w:rPr>
          <w:spacing w:val="-8"/>
        </w:rPr>
        <w:t xml:space="preserve"> </w:t>
      </w:r>
      <w:r w:rsidR="00EA3547">
        <w:t>a</w:t>
      </w:r>
      <w:r>
        <w:t>pplication</w:t>
      </w:r>
      <w:r w:rsidR="00630786">
        <w:t>s</w:t>
      </w:r>
      <w:r w:rsidR="00FA2B85">
        <w:t xml:space="preserve"> (MPPA</w:t>
      </w:r>
      <w:r w:rsidR="00330C2A">
        <w:t>s</w:t>
      </w:r>
      <w:r w:rsidR="00FA2B85">
        <w:t>)</w:t>
      </w:r>
      <w:r>
        <w:t xml:space="preserve"> by</w:t>
      </w:r>
      <w:r>
        <w:rPr>
          <w:spacing w:val="-12"/>
        </w:rPr>
        <w:t xml:space="preserve"> </w:t>
      </w:r>
      <w:r>
        <w:t>the</w:t>
      </w:r>
      <w:r>
        <w:rPr>
          <w:spacing w:val="-10"/>
        </w:rPr>
        <w:t xml:space="preserve"> </w:t>
      </w:r>
      <w:r>
        <w:t>deadline</w:t>
      </w:r>
      <w:r>
        <w:rPr>
          <w:spacing w:val="-10"/>
        </w:rPr>
        <w:t xml:space="preserve"> </w:t>
      </w:r>
      <w:r>
        <w:t xml:space="preserve">of </w:t>
      </w:r>
      <w:r w:rsidR="00035D9C">
        <w:t>May</w:t>
      </w:r>
      <w:r w:rsidR="00923BA5">
        <w:t> </w:t>
      </w:r>
      <w:r w:rsidR="00035D9C">
        <w:t>14</w:t>
      </w:r>
      <w:r>
        <w:t>,</w:t>
      </w:r>
      <w:r w:rsidR="00923BA5">
        <w:t> </w:t>
      </w:r>
      <w:r>
        <w:t>20</w:t>
      </w:r>
      <w:r w:rsidR="00035D9C">
        <w:t>21</w:t>
      </w:r>
      <w:r>
        <w:t xml:space="preserve">. </w:t>
      </w:r>
      <w:r w:rsidR="00035D9C">
        <w:t>One</w:t>
      </w:r>
      <w:r>
        <w:t xml:space="preserve"> written </w:t>
      </w:r>
      <w:r w:rsidR="007657BC">
        <w:t xml:space="preserve">public </w:t>
      </w:r>
      <w:r>
        <w:t>submission w</w:t>
      </w:r>
      <w:r w:rsidR="00035D9C">
        <w:t>as</w:t>
      </w:r>
      <w:r>
        <w:t xml:space="preserve"> received</w:t>
      </w:r>
      <w:r w:rsidR="00035D9C">
        <w:t xml:space="preserve">. The </w:t>
      </w:r>
      <w:r w:rsidR="00B20D89">
        <w:t xml:space="preserve">matters raised in the </w:t>
      </w:r>
      <w:r w:rsidR="00B20D89">
        <w:lastRenderedPageBreak/>
        <w:t xml:space="preserve">submission were addressed by QEC in </w:t>
      </w:r>
      <w:r w:rsidR="00AE383A">
        <w:t>its</w:t>
      </w:r>
      <w:r w:rsidR="00B20D89">
        <w:t xml:space="preserve"> responses to the URRC’s </w:t>
      </w:r>
      <w:r w:rsidR="002E5F2D">
        <w:t>IRs</w:t>
      </w:r>
      <w:r w:rsidR="00B20D89">
        <w:t xml:space="preserve"> and were considered by the URRC in this report.</w:t>
      </w:r>
    </w:p>
    <w:p w14:paraId="0620B248" w14:textId="50EDB8CA" w:rsidR="009164D9" w:rsidRDefault="00FB4D47" w:rsidP="0060450A">
      <w:pPr>
        <w:pStyle w:val="BodyText"/>
      </w:pPr>
      <w:r>
        <w:t xml:space="preserve">The URRC asked for more information from QEC regarding the Applications. This was conducted through two rounds of </w:t>
      </w:r>
      <w:r w:rsidR="002E5F2D">
        <w:t>IRs</w:t>
      </w:r>
      <w:r>
        <w:t xml:space="preserve">. The URRC asked a number of questions that were common to all four applications, as well as </w:t>
      </w:r>
      <w:r w:rsidR="00D75D61">
        <w:t xml:space="preserve">questions specific to each application/community. Further, the URRC explored a number of topic areas associated with the potential </w:t>
      </w:r>
      <w:r w:rsidR="00673B7F">
        <w:t>complexi</w:t>
      </w:r>
      <w:r w:rsidR="007F0845">
        <w:t>tie</w:t>
      </w:r>
      <w:r w:rsidR="00673B7F">
        <w:t xml:space="preserve">s </w:t>
      </w:r>
      <w:r w:rsidR="00D75D61">
        <w:t xml:space="preserve">of conducting four major capital projects concurrently. </w:t>
      </w:r>
      <w:r w:rsidR="007E3924">
        <w:t>QEC</w:t>
      </w:r>
      <w:r w:rsidR="007E3924">
        <w:rPr>
          <w:spacing w:val="-4"/>
        </w:rPr>
        <w:t xml:space="preserve"> </w:t>
      </w:r>
      <w:r w:rsidR="007E3924">
        <w:t>responded</w:t>
      </w:r>
      <w:r w:rsidR="007E3924">
        <w:rPr>
          <w:spacing w:val="-4"/>
        </w:rPr>
        <w:t xml:space="preserve"> </w:t>
      </w:r>
      <w:r w:rsidR="007E3924">
        <w:t>to</w:t>
      </w:r>
      <w:r w:rsidR="007E3924">
        <w:rPr>
          <w:spacing w:val="-4"/>
        </w:rPr>
        <w:t xml:space="preserve"> </w:t>
      </w:r>
      <w:r w:rsidR="005B01D3">
        <w:rPr>
          <w:spacing w:val="-4"/>
        </w:rPr>
        <w:t xml:space="preserve">the </w:t>
      </w:r>
      <w:r w:rsidR="00B20D89">
        <w:t>two</w:t>
      </w:r>
      <w:r w:rsidR="007E3924">
        <w:rPr>
          <w:spacing w:val="-5"/>
        </w:rPr>
        <w:t xml:space="preserve"> </w:t>
      </w:r>
      <w:r w:rsidR="007E3924">
        <w:t>round</w:t>
      </w:r>
      <w:r w:rsidR="00B20D89">
        <w:t>s</w:t>
      </w:r>
      <w:r w:rsidR="007E3924">
        <w:rPr>
          <w:spacing w:val="-4"/>
        </w:rPr>
        <w:t xml:space="preserve"> </w:t>
      </w:r>
      <w:r w:rsidR="007E3924">
        <w:t>of</w:t>
      </w:r>
      <w:r w:rsidR="007E3924">
        <w:rPr>
          <w:spacing w:val="-5"/>
        </w:rPr>
        <w:t xml:space="preserve"> </w:t>
      </w:r>
      <w:r w:rsidR="002E5F2D">
        <w:t>IRs</w:t>
      </w:r>
      <w:r w:rsidR="007E3924">
        <w:rPr>
          <w:spacing w:val="-4"/>
        </w:rPr>
        <w:t xml:space="preserve"> </w:t>
      </w:r>
      <w:r w:rsidR="007E3924">
        <w:t>from</w:t>
      </w:r>
      <w:r w:rsidR="007E3924">
        <w:rPr>
          <w:spacing w:val="-3"/>
        </w:rPr>
        <w:t xml:space="preserve"> </w:t>
      </w:r>
      <w:r w:rsidR="007E3924">
        <w:t>the</w:t>
      </w:r>
      <w:r w:rsidR="007E3924">
        <w:rPr>
          <w:spacing w:val="-5"/>
        </w:rPr>
        <w:t xml:space="preserve"> </w:t>
      </w:r>
      <w:r w:rsidR="007E3924">
        <w:t>URRC</w:t>
      </w:r>
      <w:r w:rsidR="007E3924">
        <w:rPr>
          <w:spacing w:val="-3"/>
        </w:rPr>
        <w:t xml:space="preserve"> </w:t>
      </w:r>
      <w:r w:rsidR="007E3924">
        <w:t>on</w:t>
      </w:r>
      <w:r w:rsidR="007E3924">
        <w:rPr>
          <w:spacing w:val="-4"/>
        </w:rPr>
        <w:t xml:space="preserve"> </w:t>
      </w:r>
      <w:r w:rsidR="00AE383A">
        <w:t>April</w:t>
      </w:r>
      <w:r w:rsidR="005B01D3">
        <w:t> </w:t>
      </w:r>
      <w:r w:rsidR="00AE383A">
        <w:t>30,</w:t>
      </w:r>
      <w:r w:rsidR="005B01D3">
        <w:t> </w:t>
      </w:r>
      <w:r w:rsidR="00AE383A">
        <w:t>2021</w:t>
      </w:r>
      <w:r w:rsidR="0047071B">
        <w:t>,</w:t>
      </w:r>
      <w:r w:rsidR="00AE383A">
        <w:t xml:space="preserve"> and on </w:t>
      </w:r>
      <w:r w:rsidR="00DE4084">
        <w:t>May 28, 2021</w:t>
      </w:r>
      <w:r w:rsidR="007E3924">
        <w:t>.</w:t>
      </w:r>
    </w:p>
    <w:p w14:paraId="0620B249" w14:textId="77777777" w:rsidR="009164D9" w:rsidRDefault="009164D9">
      <w:pPr>
        <w:spacing w:line="360" w:lineRule="auto"/>
        <w:jc w:val="both"/>
        <w:rPr>
          <w:sz w:val="24"/>
        </w:rPr>
        <w:sectPr w:rsidR="009164D9" w:rsidSect="005E6E64">
          <w:pgSz w:w="12240" w:h="15840"/>
          <w:pgMar w:top="1440" w:right="1440" w:bottom="720" w:left="1440" w:header="1526" w:footer="734" w:gutter="0"/>
          <w:cols w:space="720"/>
        </w:sectPr>
      </w:pPr>
    </w:p>
    <w:p w14:paraId="0620B24A" w14:textId="77777777" w:rsidR="009164D9" w:rsidRDefault="00FB4D47" w:rsidP="0091378D">
      <w:pPr>
        <w:pStyle w:val="Heading1URRC"/>
      </w:pPr>
      <w:bookmarkStart w:id="24" w:name="4.0_EXAMINATION_OF_THE_APPLICATION"/>
      <w:bookmarkStart w:id="25" w:name="4.1_NEED_FOR_THE_PROJECT"/>
      <w:bookmarkStart w:id="26" w:name="_bookmark5"/>
      <w:bookmarkStart w:id="27" w:name="_Toc78397135"/>
      <w:bookmarkEnd w:id="24"/>
      <w:bookmarkEnd w:id="25"/>
      <w:bookmarkEnd w:id="26"/>
      <w:r>
        <w:lastRenderedPageBreak/>
        <w:t>EXAMINATION</w:t>
      </w:r>
      <w:r>
        <w:rPr>
          <w:spacing w:val="-5"/>
        </w:rPr>
        <w:t xml:space="preserve"> </w:t>
      </w:r>
      <w:r>
        <w:t>OF</w:t>
      </w:r>
      <w:r>
        <w:rPr>
          <w:spacing w:val="-6"/>
        </w:rPr>
        <w:t xml:space="preserve"> </w:t>
      </w:r>
      <w:r>
        <w:t>THE</w:t>
      </w:r>
      <w:r>
        <w:rPr>
          <w:spacing w:val="-3"/>
        </w:rPr>
        <w:t xml:space="preserve"> </w:t>
      </w:r>
      <w:r>
        <w:t>APPLICATION</w:t>
      </w:r>
      <w:r w:rsidR="00264D01">
        <w:t>S</w:t>
      </w:r>
      <w:bookmarkEnd w:id="27"/>
    </w:p>
    <w:p w14:paraId="0620B24B" w14:textId="77777777" w:rsidR="00264D01" w:rsidRDefault="00FB4D47" w:rsidP="0091378D">
      <w:pPr>
        <w:pStyle w:val="Heading2URRC"/>
      </w:pPr>
      <w:bookmarkStart w:id="28" w:name="_Toc78397136"/>
      <w:r>
        <w:t>COMMON MATTERS</w:t>
      </w:r>
      <w:bookmarkEnd w:id="28"/>
    </w:p>
    <w:p w14:paraId="0620B24C" w14:textId="77777777" w:rsidR="001808A1" w:rsidRDefault="00FB4D47" w:rsidP="0060450A">
      <w:pPr>
        <w:pStyle w:val="BodyText"/>
      </w:pPr>
      <w:r>
        <w:t xml:space="preserve">The URRC noted that a number of </w:t>
      </w:r>
      <w:r w:rsidR="00C65D08">
        <w:t>matters were common to all four applications. Further</w:t>
      </w:r>
      <w:r w:rsidR="00A06B25">
        <w:t>,</w:t>
      </w:r>
      <w:r w:rsidR="00C65D08">
        <w:t xml:space="preserve"> the URRC noted that there was potential risk to QEC associated with the magnitude of conducting four </w:t>
      </w:r>
      <w:r w:rsidR="0038623F">
        <w:t xml:space="preserve">major projects </w:t>
      </w:r>
      <w:r w:rsidR="00C65D08">
        <w:t xml:space="preserve">concurrently. Some of these risks have been noted in previous </w:t>
      </w:r>
      <w:r w:rsidR="00C871A3">
        <w:t>MPPAs</w:t>
      </w:r>
      <w:r w:rsidR="00C65D08">
        <w:t xml:space="preserve">. For example, the URRC </w:t>
      </w:r>
      <w:r>
        <w:t xml:space="preserve">explored QEC’s </w:t>
      </w:r>
      <w:r w:rsidR="00D81DBB">
        <w:t>loss</w:t>
      </w:r>
      <w:r w:rsidR="00FA158E">
        <w:t xml:space="preserve"> </w:t>
      </w:r>
      <w:r>
        <w:t xml:space="preserve">of the AEF </w:t>
      </w:r>
      <w:r w:rsidR="00CC4382">
        <w:t>p</w:t>
      </w:r>
      <w:r>
        <w:t>rogram</w:t>
      </w:r>
      <w:r w:rsidR="00D81DBB">
        <w:t xml:space="preserve"> funding</w:t>
      </w:r>
      <w:r>
        <w:t>, project management and cost controls in the Arctic Bay MPPA</w:t>
      </w:r>
      <w:r w:rsidR="00FA158E">
        <w:t xml:space="preserve">, seeking </w:t>
      </w:r>
      <w:r w:rsidR="00B90924">
        <w:t>an understanding of what QEC has changed to mitigate similar issues</w:t>
      </w:r>
      <w:r>
        <w:t>. The URRC made recommendations in URRC Report 2020-01 regarding its observations and concerns.</w:t>
      </w:r>
    </w:p>
    <w:p w14:paraId="0620B24D" w14:textId="77777777" w:rsidR="001808A1" w:rsidRDefault="00FB4D47" w:rsidP="0060450A">
      <w:pPr>
        <w:pStyle w:val="BodyText"/>
      </w:pPr>
      <w:r>
        <w:t>The URRC will address several of the common matters in this portion of the report rather than repeat them in its examination of each application.</w:t>
      </w:r>
    </w:p>
    <w:p w14:paraId="0620B24E" w14:textId="77777777" w:rsidR="004D0777" w:rsidRDefault="00FB4D47" w:rsidP="00F202B1">
      <w:pPr>
        <w:pStyle w:val="Heading3URRC"/>
      </w:pPr>
      <w:bookmarkStart w:id="29" w:name="_Toc78397137"/>
      <w:r>
        <w:t>COMMON MATTERS – ARCTIC ENERGY FUND PROGRAM</w:t>
      </w:r>
      <w:bookmarkEnd w:id="29"/>
    </w:p>
    <w:p w14:paraId="0620B24F" w14:textId="1B35D89F" w:rsidR="008D569D" w:rsidRDefault="00FB4D47" w:rsidP="0060450A">
      <w:pPr>
        <w:pStyle w:val="BodyText"/>
      </w:pPr>
      <w:r>
        <w:t xml:space="preserve">QEC submitted that each of the four applications/projects should qualify for funding under the AEF </w:t>
      </w:r>
      <w:r w:rsidR="00DE42AB">
        <w:t>p</w:t>
      </w:r>
      <w:r>
        <w:t>rogram. Obviously</w:t>
      </w:r>
      <w:r w:rsidR="008A3076">
        <w:t>,</w:t>
      </w:r>
      <w:r>
        <w:t xml:space="preserve"> the AEF </w:t>
      </w:r>
      <w:r w:rsidR="00DE42AB">
        <w:t>p</w:t>
      </w:r>
      <w:r>
        <w:t xml:space="preserve">rogram funding of 75 percent of the eligible cost of these projects would be a significant benefit to QEC and its customers. </w:t>
      </w:r>
      <w:r w:rsidR="009A2CFF">
        <w:t xml:space="preserve">The URRC </w:t>
      </w:r>
      <w:r>
        <w:t>explored this area and the associated risks to QEC further. In addition to information in the Applications</w:t>
      </w:r>
      <w:r w:rsidR="0038623F">
        <w:t>,</w:t>
      </w:r>
      <w:r>
        <w:t xml:space="preserve"> the URRC followed up with </w:t>
      </w:r>
      <w:r w:rsidR="002E5F2D">
        <w:t>IRs</w:t>
      </w:r>
      <w:r>
        <w:t xml:space="preserve"> to assess QEC’s controls and to better understand the timing of the AEF application and approval, payment mechanism (and the associated working capital requirement). </w:t>
      </w:r>
    </w:p>
    <w:p w14:paraId="0620B250" w14:textId="77777777" w:rsidR="00693491" w:rsidRDefault="00FB4D47" w:rsidP="0060450A">
      <w:pPr>
        <w:pStyle w:val="BodyText"/>
      </w:pPr>
      <w:r>
        <w:t xml:space="preserve">The URRC wanted to assess the controls that have been added to avoid a similar situation to the Arctic Bay denial for AEF funding. QEC appears to have revised its governance process and controls to ensure that future AEF funding is not jeopardized. The URRC considers these changes to be a positive development. QEC appears to have formalized the </w:t>
      </w:r>
      <w:r w:rsidR="00D522AB">
        <w:t xml:space="preserve">controls, </w:t>
      </w:r>
      <w:r>
        <w:t xml:space="preserve">requirements and timing of approvals and any subsequent contracts </w:t>
      </w:r>
      <w:r w:rsidR="007F0845">
        <w:t xml:space="preserve">that </w:t>
      </w:r>
      <w:r w:rsidR="00D522AB">
        <w:t xml:space="preserve">are </w:t>
      </w:r>
      <w:r w:rsidR="007F0845">
        <w:t xml:space="preserve">to be </w:t>
      </w:r>
      <w:r w:rsidR="00D522AB">
        <w:t xml:space="preserve">signed </w:t>
      </w:r>
      <w:r>
        <w:t>or expenditures made (as per the response to URRC</w:t>
      </w:r>
      <w:r w:rsidR="00865C01">
        <w:noBreakHyphen/>
      </w:r>
      <w:r>
        <w:t>QEC-1).</w:t>
      </w:r>
    </w:p>
    <w:p w14:paraId="0620B251" w14:textId="77777777" w:rsidR="00312B70" w:rsidRDefault="00FB4D47" w:rsidP="0060450A">
      <w:pPr>
        <w:pStyle w:val="BodyText"/>
      </w:pPr>
      <w:r>
        <w:lastRenderedPageBreak/>
        <w:t xml:space="preserve">QEC stated that the AEF payment mechanism is well known and that the delay between expenditures and reimbursement is minimal. The URRC notes that combined AEF funding for the four </w:t>
      </w:r>
      <w:r w:rsidR="008A0C9A">
        <w:t>a</w:t>
      </w:r>
      <w:r>
        <w:t xml:space="preserve">pplications is almost $95 million, spread over a few years. However, QEC did not appear to be </w:t>
      </w:r>
      <w:r w:rsidR="0038623F">
        <w:t xml:space="preserve">unduly </w:t>
      </w:r>
      <w:r>
        <w:t>concerned about any cash flow or working capital implications. Based on QEC’s statements</w:t>
      </w:r>
      <w:r w:rsidR="008A47B6">
        <w:t>,</w:t>
      </w:r>
      <w:r>
        <w:t xml:space="preserve"> the URRC </w:t>
      </w:r>
      <w:r w:rsidR="00C076E2">
        <w:t xml:space="preserve">considers that any future requirements for changes to QEC’s debt or credit facilities could be addressed in a subsequent application such as a </w:t>
      </w:r>
      <w:r w:rsidR="0038623F">
        <w:t>G</w:t>
      </w:r>
      <w:r w:rsidR="00C076E2">
        <w:t xml:space="preserve">eneral </w:t>
      </w:r>
      <w:r w:rsidR="0038623F">
        <w:t>R</w:t>
      </w:r>
      <w:r w:rsidR="00C076E2">
        <w:t xml:space="preserve">ate </w:t>
      </w:r>
      <w:r w:rsidR="0038623F">
        <w:t>A</w:t>
      </w:r>
      <w:r w:rsidR="00C076E2">
        <w:t>pplication</w:t>
      </w:r>
      <w:r w:rsidR="007A5162">
        <w:t xml:space="preserve"> (GRA)</w:t>
      </w:r>
      <w:r w:rsidR="00C076E2">
        <w:t>, if necessary.</w:t>
      </w:r>
    </w:p>
    <w:p w14:paraId="0620B252" w14:textId="1B520D55" w:rsidR="009A2CFF" w:rsidRDefault="00FB4D47" w:rsidP="0060450A">
      <w:pPr>
        <w:pStyle w:val="BodyText"/>
      </w:pPr>
      <w:r w:rsidRPr="0036598A">
        <w:t>QEC submitted that it was working to utilize the entire $175 million in AEF funding prior to the March 31, 2028 end date for</w:t>
      </w:r>
      <w:r w:rsidR="00D522AB" w:rsidRPr="0036598A">
        <w:t xml:space="preserve"> </w:t>
      </w:r>
      <w:r w:rsidRPr="0036598A">
        <w:t xml:space="preserve">the program. </w:t>
      </w:r>
      <w:r w:rsidR="00561C33" w:rsidRPr="0036598A">
        <w:t xml:space="preserve">The URRC </w:t>
      </w:r>
      <w:r w:rsidR="0038623F">
        <w:t xml:space="preserve">understands QEC’s decision to address this as a key </w:t>
      </w:r>
      <w:r w:rsidR="00561C33" w:rsidRPr="0036598A">
        <w:t>priority. Further</w:t>
      </w:r>
      <w:r w:rsidR="0038623F">
        <w:t>,</w:t>
      </w:r>
      <w:r w:rsidR="00561C33" w:rsidRPr="0036598A">
        <w:t xml:space="preserve"> the URRC considers that it would be helpful to have reporting regarding the AEF funds used, proposed/applied for, as well </w:t>
      </w:r>
      <w:r w:rsidR="00561C33" w:rsidRPr="00DA43F4">
        <w:t xml:space="preserve">as plans </w:t>
      </w:r>
      <w:r w:rsidR="00B90924" w:rsidRPr="00DA43F4">
        <w:t>f</w:t>
      </w:r>
      <w:r w:rsidR="00561C33" w:rsidRPr="00DA43F4">
        <w:t>or</w:t>
      </w:r>
      <w:r w:rsidR="00561C33" w:rsidRPr="0036598A">
        <w:t xml:space="preserve"> potential projects that would make use of the remaining funds. </w:t>
      </w:r>
      <w:r w:rsidR="007F0845">
        <w:t>This information should be part of QEC</w:t>
      </w:r>
      <w:r w:rsidR="0038623F">
        <w:t>’s</w:t>
      </w:r>
      <w:r w:rsidR="007F0845">
        <w:t xml:space="preserve"> corporate strategic plan</w:t>
      </w:r>
      <w:r w:rsidR="0038623F">
        <w:t>ning process</w:t>
      </w:r>
      <w:r w:rsidR="007F0845">
        <w:t xml:space="preserve"> and made </w:t>
      </w:r>
      <w:r w:rsidR="00561C33" w:rsidRPr="0036598A">
        <w:t>available to the Minister</w:t>
      </w:r>
      <w:r w:rsidR="008C058D">
        <w:t xml:space="preserve"> Responsible</w:t>
      </w:r>
      <w:r w:rsidR="00561C33" w:rsidRPr="0036598A">
        <w:t xml:space="preserve"> and </w:t>
      </w:r>
      <w:r w:rsidR="008C058D">
        <w:t>in</w:t>
      </w:r>
      <w:r w:rsidR="00561C33" w:rsidRPr="0036598A">
        <w:t xml:space="preserve"> the next GRA.</w:t>
      </w:r>
      <w:r w:rsidR="0012772F">
        <w:t xml:space="preserve"> In particular, URRC wishes to understand how any cost overruns may be addressed with the funding available through AEF and whether such costs would be shared on the same basis (75:25) between the federal government and QEC or whether these would need to be borne strictly by QEC and ultimately by ratepayers.</w:t>
      </w:r>
    </w:p>
    <w:p w14:paraId="0620B253" w14:textId="77777777" w:rsidR="007E5103" w:rsidRDefault="00FB4D47" w:rsidP="00F202B1">
      <w:pPr>
        <w:pStyle w:val="Heading3URRC"/>
      </w:pPr>
      <w:bookmarkStart w:id="30" w:name="_Toc78397138"/>
      <w:r>
        <w:t xml:space="preserve">COMMON MATTERS – </w:t>
      </w:r>
      <w:r w:rsidR="0088717C">
        <w:t>GOVERNANCE AND STAFFING</w:t>
      </w:r>
      <w:bookmarkEnd w:id="30"/>
    </w:p>
    <w:p w14:paraId="0620B254" w14:textId="4A9DB3BB" w:rsidR="00A6737D" w:rsidRPr="00A6737D" w:rsidRDefault="00FB4D47" w:rsidP="0060450A">
      <w:pPr>
        <w:pStyle w:val="BodyText"/>
      </w:pPr>
      <w:r w:rsidRPr="009A075C">
        <w:t xml:space="preserve">QEC stated its view that its governance process and staffing is adequate to handle the four applications concurrently. </w:t>
      </w:r>
      <w:bookmarkStart w:id="31" w:name="_Hlk78389357"/>
      <w:r w:rsidRPr="009A075C">
        <w:t xml:space="preserve">The URRC notes that the </w:t>
      </w:r>
      <w:r w:rsidR="00431BA8">
        <w:t>IR</w:t>
      </w:r>
      <w:r w:rsidR="0001047A" w:rsidRPr="009A075C">
        <w:t xml:space="preserve"> </w:t>
      </w:r>
      <w:r w:rsidRPr="009A075C">
        <w:t xml:space="preserve">responses provided some clarification regarding senior management positions, as well as the internal/external staffing resources that will be used by QEC. </w:t>
      </w:r>
      <w:bookmarkEnd w:id="31"/>
      <w:r w:rsidRPr="009A075C">
        <w:t>QEC indicated that there is sufficient staffing/resources in place to handle the projects concurrently and provided details about the in-house and external resources it planned to use for the various project stages.</w:t>
      </w:r>
    </w:p>
    <w:p w14:paraId="0620B255" w14:textId="77777777" w:rsidR="00D51FAD" w:rsidRPr="00D51FAD" w:rsidRDefault="00FB4D47" w:rsidP="0060450A">
      <w:pPr>
        <w:pStyle w:val="BodyText"/>
      </w:pPr>
      <w:r>
        <w:rPr>
          <w:lang w:val="en-CA"/>
        </w:rPr>
        <w:t>The URRC notes the changes that QEC has made and the details QEC has provided about its governance and staffing/resources</w:t>
      </w:r>
      <w:r w:rsidR="0088717C" w:rsidRPr="00065067">
        <w:rPr>
          <w:lang w:val="en-CA"/>
        </w:rPr>
        <w:t>.</w:t>
      </w:r>
      <w:r>
        <w:rPr>
          <w:lang w:val="en-CA"/>
        </w:rPr>
        <w:t xml:space="preserve"> While the URRC is hopeful that QEC’s </w:t>
      </w:r>
      <w:r>
        <w:rPr>
          <w:lang w:val="en-CA"/>
        </w:rPr>
        <w:lastRenderedPageBreak/>
        <w:t xml:space="preserve">efforts are adequate, the URRC considers that it may be of assistance to the Minister </w:t>
      </w:r>
      <w:r w:rsidR="00294358">
        <w:rPr>
          <w:lang w:val="en-CA"/>
        </w:rPr>
        <w:t xml:space="preserve">Responsible </w:t>
      </w:r>
      <w:r>
        <w:rPr>
          <w:lang w:val="en-CA"/>
        </w:rPr>
        <w:t>to have more information regarding the previous cost overruns and delays experienced by QEC for recent MPPA projects. The URRC is not aware of any post</w:t>
      </w:r>
      <w:r w:rsidR="0036535F">
        <w:rPr>
          <w:lang w:val="en-CA"/>
        </w:rPr>
        <w:noBreakHyphen/>
      </w:r>
      <w:r>
        <w:rPr>
          <w:lang w:val="en-CA"/>
        </w:rPr>
        <w:t>completion reviews or assessments regarding those projects. Without a good understanding of the reasons for past delays</w:t>
      </w:r>
      <w:r w:rsidR="00B90924">
        <w:rPr>
          <w:lang w:val="en-CA"/>
        </w:rPr>
        <w:t>,</w:t>
      </w:r>
      <w:r>
        <w:rPr>
          <w:lang w:val="en-CA"/>
        </w:rPr>
        <w:t xml:space="preserve"> cost overruns</w:t>
      </w:r>
      <w:r w:rsidR="00B90924">
        <w:rPr>
          <w:lang w:val="en-CA"/>
        </w:rPr>
        <w:t>,</w:t>
      </w:r>
      <w:r w:rsidR="00981F63">
        <w:rPr>
          <w:lang w:val="en-CA"/>
        </w:rPr>
        <w:t xml:space="preserve"> and corrective measures to address </w:t>
      </w:r>
      <w:r w:rsidR="00106926">
        <w:rPr>
          <w:lang w:val="en-CA"/>
        </w:rPr>
        <w:t>the</w:t>
      </w:r>
      <w:r w:rsidR="003F3F1B">
        <w:rPr>
          <w:lang w:val="en-CA"/>
        </w:rPr>
        <w:t>se</w:t>
      </w:r>
      <w:r w:rsidR="00106926">
        <w:rPr>
          <w:lang w:val="en-CA"/>
        </w:rPr>
        <w:t xml:space="preserve"> </w:t>
      </w:r>
      <w:r w:rsidR="00981F63">
        <w:rPr>
          <w:lang w:val="en-CA"/>
        </w:rPr>
        <w:t>same</w:t>
      </w:r>
      <w:r w:rsidR="00106926">
        <w:rPr>
          <w:lang w:val="en-CA"/>
        </w:rPr>
        <w:t xml:space="preserve"> issues</w:t>
      </w:r>
      <w:r w:rsidR="00981F63">
        <w:rPr>
          <w:lang w:val="en-CA"/>
        </w:rPr>
        <w:t xml:space="preserve"> in the future</w:t>
      </w:r>
      <w:r w:rsidR="00221E3B">
        <w:rPr>
          <w:lang w:val="en-CA"/>
        </w:rPr>
        <w:t>,</w:t>
      </w:r>
      <w:r>
        <w:rPr>
          <w:lang w:val="en-CA"/>
        </w:rPr>
        <w:t xml:space="preserve"> </w:t>
      </w:r>
      <w:r w:rsidR="00C87962">
        <w:rPr>
          <w:lang w:val="en-CA"/>
        </w:rPr>
        <w:t xml:space="preserve">the </w:t>
      </w:r>
      <w:r>
        <w:rPr>
          <w:lang w:val="en-CA"/>
        </w:rPr>
        <w:t xml:space="preserve">URRC </w:t>
      </w:r>
      <w:r w:rsidR="00C87962">
        <w:rPr>
          <w:lang w:val="en-CA"/>
        </w:rPr>
        <w:t>remains concerned about QEC’s capacity to simultaneously manage four large</w:t>
      </w:r>
      <w:r w:rsidR="004B16CD">
        <w:rPr>
          <w:lang w:val="en-CA"/>
        </w:rPr>
        <w:t>,</w:t>
      </w:r>
      <w:r w:rsidR="00C87962">
        <w:rPr>
          <w:lang w:val="en-CA"/>
        </w:rPr>
        <w:t xml:space="preserve"> complex projects.</w:t>
      </w:r>
    </w:p>
    <w:p w14:paraId="0620B256" w14:textId="77777777" w:rsidR="00E2199D" w:rsidRPr="00E2199D" w:rsidRDefault="00FB4D47" w:rsidP="0060450A">
      <w:pPr>
        <w:pStyle w:val="BodyText"/>
      </w:pPr>
      <w:r>
        <w:rPr>
          <w:lang w:val="en-CA"/>
        </w:rPr>
        <w:t xml:space="preserve">With respect to establishing </w:t>
      </w:r>
      <w:r w:rsidR="007C321A">
        <w:rPr>
          <w:lang w:val="en-CA"/>
        </w:rPr>
        <w:t>QEC’s</w:t>
      </w:r>
      <w:r w:rsidR="0088717C" w:rsidRPr="00065067">
        <w:rPr>
          <w:lang w:val="en-CA"/>
        </w:rPr>
        <w:t xml:space="preserve"> ability</w:t>
      </w:r>
      <w:r w:rsidR="007C321A">
        <w:rPr>
          <w:lang w:val="en-CA"/>
        </w:rPr>
        <w:t xml:space="preserve"> to undertake these major projects</w:t>
      </w:r>
      <w:r>
        <w:rPr>
          <w:lang w:val="en-CA"/>
        </w:rPr>
        <w:t>,</w:t>
      </w:r>
      <w:r w:rsidR="007C321A">
        <w:rPr>
          <w:lang w:val="en-CA"/>
        </w:rPr>
        <w:t xml:space="preserve"> </w:t>
      </w:r>
      <w:r w:rsidR="00A32187">
        <w:rPr>
          <w:lang w:val="en-CA"/>
        </w:rPr>
        <w:t xml:space="preserve">the </w:t>
      </w:r>
      <w:r w:rsidR="007C321A">
        <w:rPr>
          <w:lang w:val="en-CA"/>
        </w:rPr>
        <w:t xml:space="preserve">URRC considers that </w:t>
      </w:r>
      <w:r w:rsidR="008A660E">
        <w:rPr>
          <w:lang w:val="en-CA"/>
        </w:rPr>
        <w:t>it may be appropriate for QEC to have its ability to simultaneously manage four large projects assessed by an independent third party</w:t>
      </w:r>
      <w:r w:rsidR="00C87962">
        <w:rPr>
          <w:lang w:val="en-CA"/>
        </w:rPr>
        <w:t xml:space="preserve"> </w:t>
      </w:r>
      <w:r w:rsidR="008A660E">
        <w:rPr>
          <w:lang w:val="en-CA"/>
        </w:rPr>
        <w:t>with a focus on identifying and mitigating areas of weakness</w:t>
      </w:r>
      <w:r w:rsidR="00F05197">
        <w:rPr>
          <w:lang w:val="en-CA"/>
        </w:rPr>
        <w:t xml:space="preserve"> and/or risks</w:t>
      </w:r>
      <w:r w:rsidR="00D072A7">
        <w:rPr>
          <w:lang w:val="en-CA"/>
        </w:rPr>
        <w:t>.</w:t>
      </w:r>
      <w:r w:rsidR="00C87962">
        <w:rPr>
          <w:lang w:val="en-CA"/>
        </w:rPr>
        <w:t xml:space="preserve"> </w:t>
      </w:r>
      <w:r w:rsidR="007C321A">
        <w:rPr>
          <w:lang w:val="en-CA"/>
        </w:rPr>
        <w:t>The URRC considers that independent oversight and timely reporting would increase the likelihood of completing the four projects on time and on budget.</w:t>
      </w:r>
    </w:p>
    <w:p w14:paraId="0620B257" w14:textId="77777777" w:rsidR="007E5103" w:rsidRDefault="00FB4D47" w:rsidP="00F202B1">
      <w:pPr>
        <w:pStyle w:val="Heading3URRC"/>
      </w:pPr>
      <w:bookmarkStart w:id="32" w:name="_Toc78397139"/>
      <w:r>
        <w:t xml:space="preserve">COMMON MATTERS – </w:t>
      </w:r>
      <w:r w:rsidR="00E2199D">
        <w:t>PROJECT MANAGEMENT AND COST CONTROLS</w:t>
      </w:r>
      <w:bookmarkEnd w:id="32"/>
    </w:p>
    <w:p w14:paraId="0620B258" w14:textId="0EDAB6E6" w:rsidR="00345959" w:rsidRPr="00345959" w:rsidRDefault="00FB4D47" w:rsidP="0060450A">
      <w:pPr>
        <w:pStyle w:val="BodyText"/>
      </w:pPr>
      <w:r>
        <w:t xml:space="preserve">Further to the previous section regarding QEC’s governance and staffing, the URRC explored the potential risks related to project management and cost controls. The URRC notes that </w:t>
      </w:r>
      <w:r>
        <w:rPr>
          <w:lang w:val="en-CA"/>
        </w:rPr>
        <w:t xml:space="preserve">QEC seems to be confident in its ability to manage the projects concurrently and control costs. This is evident in QEC’s responses to the URRC’s </w:t>
      </w:r>
      <w:r w:rsidR="002E5F2D">
        <w:rPr>
          <w:lang w:val="en-CA"/>
        </w:rPr>
        <w:t>IRs</w:t>
      </w:r>
      <w:r>
        <w:rPr>
          <w:lang w:val="en-CA"/>
        </w:rPr>
        <w:t>. QEC considers its combined/concurrent approach to be prefer</w:t>
      </w:r>
      <w:r w:rsidR="008C058D">
        <w:rPr>
          <w:lang w:val="en-CA"/>
        </w:rPr>
        <w:t>able</w:t>
      </w:r>
      <w:r>
        <w:rPr>
          <w:lang w:val="en-CA"/>
        </w:rPr>
        <w:t xml:space="preserve"> </w:t>
      </w:r>
      <w:r w:rsidR="00F02F38">
        <w:rPr>
          <w:lang w:val="en-CA"/>
        </w:rPr>
        <w:t xml:space="preserve">than </w:t>
      </w:r>
      <w:r>
        <w:rPr>
          <w:lang w:val="en-CA"/>
        </w:rPr>
        <w:t xml:space="preserve">doing projects </w:t>
      </w:r>
      <w:r w:rsidR="001B1FCF">
        <w:rPr>
          <w:lang w:val="en-CA"/>
        </w:rPr>
        <w:t>i</w:t>
      </w:r>
      <w:r>
        <w:rPr>
          <w:lang w:val="en-CA"/>
        </w:rPr>
        <w:t>n a staggered approach. Further, QEC considers that a single contract is preferable to separate contracts for each power plant.</w:t>
      </w:r>
    </w:p>
    <w:p w14:paraId="0620B259" w14:textId="595484EA" w:rsidR="00345959" w:rsidRPr="00345959" w:rsidRDefault="00FB4D47" w:rsidP="0060450A">
      <w:pPr>
        <w:pStyle w:val="BodyText"/>
      </w:pPr>
      <w:r>
        <w:rPr>
          <w:lang w:val="en-CA"/>
        </w:rPr>
        <w:t>Notwithstanding QEC’s confidence</w:t>
      </w:r>
      <w:r w:rsidR="00221E3B">
        <w:rPr>
          <w:lang w:val="en-CA"/>
        </w:rPr>
        <w:t>,</w:t>
      </w:r>
      <w:r>
        <w:rPr>
          <w:lang w:val="en-CA"/>
        </w:rPr>
        <w:t xml:space="preserve"> the URRC notes that there is the potential for both benefits and risks of dealing with a single consultant and construction contractor. </w:t>
      </w:r>
      <w:r w:rsidRPr="003641B0">
        <w:rPr>
          <w:lang w:val="en-CA"/>
        </w:rPr>
        <w:t xml:space="preserve">Some of these may be addressed by the URRC’s recommendation for </w:t>
      </w:r>
      <w:r w:rsidR="00E43915" w:rsidRPr="003641B0">
        <w:rPr>
          <w:lang w:val="en-CA"/>
        </w:rPr>
        <w:t xml:space="preserve">an </w:t>
      </w:r>
      <w:r w:rsidRPr="003641B0">
        <w:rPr>
          <w:lang w:val="en-CA"/>
        </w:rPr>
        <w:t xml:space="preserve">independent </w:t>
      </w:r>
      <w:r w:rsidR="00E43915" w:rsidRPr="003641B0">
        <w:rPr>
          <w:lang w:val="en-CA"/>
        </w:rPr>
        <w:t xml:space="preserve">assessment of </w:t>
      </w:r>
      <w:r w:rsidRPr="003641B0">
        <w:rPr>
          <w:lang w:val="en-CA"/>
        </w:rPr>
        <w:t xml:space="preserve">QEC’s </w:t>
      </w:r>
      <w:r w:rsidR="00E43915" w:rsidRPr="003641B0">
        <w:rPr>
          <w:lang w:val="en-CA"/>
        </w:rPr>
        <w:t xml:space="preserve">ability to plan and </w:t>
      </w:r>
      <w:r w:rsidRPr="003641B0">
        <w:rPr>
          <w:lang w:val="en-CA"/>
        </w:rPr>
        <w:t>execut</w:t>
      </w:r>
      <w:r w:rsidR="00E43915" w:rsidRPr="003641B0">
        <w:rPr>
          <w:lang w:val="en-CA"/>
        </w:rPr>
        <w:t xml:space="preserve">e </w:t>
      </w:r>
      <w:r w:rsidRPr="003641B0">
        <w:rPr>
          <w:lang w:val="en-CA"/>
        </w:rPr>
        <w:t>the project</w:t>
      </w:r>
      <w:r w:rsidR="008C058D" w:rsidRPr="003641B0">
        <w:rPr>
          <w:lang w:val="en-CA"/>
        </w:rPr>
        <w:t>(s)</w:t>
      </w:r>
      <w:r w:rsidR="005E40A8" w:rsidRPr="003641B0">
        <w:rPr>
          <w:lang w:val="en-CA"/>
        </w:rPr>
        <w:t xml:space="preserve"> as applied for</w:t>
      </w:r>
      <w:r w:rsidRPr="003641B0">
        <w:rPr>
          <w:lang w:val="en-CA"/>
        </w:rPr>
        <w:t>.</w:t>
      </w:r>
    </w:p>
    <w:p w14:paraId="0620B25A" w14:textId="77777777" w:rsidR="00201258" w:rsidRPr="00201258" w:rsidRDefault="00FB4D47" w:rsidP="0060450A">
      <w:pPr>
        <w:pStyle w:val="BodyText"/>
      </w:pPr>
      <w:r>
        <w:rPr>
          <w:lang w:val="en-CA"/>
        </w:rPr>
        <w:t xml:space="preserve">The URRC also considers that </w:t>
      </w:r>
      <w:r w:rsidR="00330E69">
        <w:rPr>
          <w:lang w:val="en-CA"/>
        </w:rPr>
        <w:t xml:space="preserve">regular </w:t>
      </w:r>
      <w:r>
        <w:rPr>
          <w:lang w:val="en-CA"/>
        </w:rPr>
        <w:t>reporting of progress and costs</w:t>
      </w:r>
      <w:r w:rsidR="00DA43F4">
        <w:rPr>
          <w:lang w:val="en-CA"/>
        </w:rPr>
        <w:t>,</w:t>
      </w:r>
      <w:r>
        <w:rPr>
          <w:lang w:val="en-CA"/>
        </w:rPr>
        <w:t xml:space="preserve"> compared to set project milestones</w:t>
      </w:r>
      <w:r w:rsidR="00DA43F4">
        <w:rPr>
          <w:lang w:val="en-CA"/>
        </w:rPr>
        <w:t>,</w:t>
      </w:r>
      <w:r>
        <w:rPr>
          <w:lang w:val="en-CA"/>
        </w:rPr>
        <w:t xml:space="preserve"> </w:t>
      </w:r>
      <w:r w:rsidR="00330E69">
        <w:rPr>
          <w:lang w:val="en-CA"/>
        </w:rPr>
        <w:t>is critical to the success of these projects.</w:t>
      </w:r>
      <w:r>
        <w:rPr>
          <w:lang w:val="en-CA"/>
        </w:rPr>
        <w:t xml:space="preserve"> </w:t>
      </w:r>
    </w:p>
    <w:p w14:paraId="0620B25B" w14:textId="77777777" w:rsidR="00AE52C6" w:rsidRPr="00AE52C6" w:rsidRDefault="00FB4D47" w:rsidP="0060450A">
      <w:pPr>
        <w:pStyle w:val="BodyText"/>
      </w:pPr>
      <w:r>
        <w:rPr>
          <w:lang w:val="en-CA"/>
        </w:rPr>
        <w:lastRenderedPageBreak/>
        <w:t xml:space="preserve">The URRC considers that the benefits associated with using a single </w:t>
      </w:r>
      <w:r w:rsidR="005307AA">
        <w:rPr>
          <w:lang w:val="en-CA"/>
        </w:rPr>
        <w:t xml:space="preserve">planning, methodology and timeline </w:t>
      </w:r>
      <w:r>
        <w:rPr>
          <w:lang w:val="en-CA"/>
        </w:rPr>
        <w:t xml:space="preserve">may be achievable. The URRC also notes QEC’s view that the risk of a concurrent approach is less than with a staggered approach. </w:t>
      </w:r>
    </w:p>
    <w:p w14:paraId="0620B25C" w14:textId="77777777" w:rsidR="00AE52C6" w:rsidRPr="00AE52C6" w:rsidRDefault="00FB4D47" w:rsidP="0060450A">
      <w:pPr>
        <w:pStyle w:val="BodyText"/>
      </w:pPr>
      <w:r>
        <w:rPr>
          <w:lang w:val="en-CA"/>
        </w:rPr>
        <w:t>The URRC accepts QEC’s concurrent approach to the four projects, however</w:t>
      </w:r>
      <w:r w:rsidR="00227FFB">
        <w:rPr>
          <w:lang w:val="en-CA"/>
        </w:rPr>
        <w:t>,</w:t>
      </w:r>
      <w:r>
        <w:rPr>
          <w:lang w:val="en-CA"/>
        </w:rPr>
        <w:t xml:space="preserve"> the URRC considers that there should be a timely mechanism to report on possible time delays or cost overruns. The URRC recommends that QEC report to the Minister as soon as it is aware of any forecast cost overrun of greater than 25 percent of the applied</w:t>
      </w:r>
      <w:r w:rsidR="0088571B">
        <w:rPr>
          <w:lang w:val="en-CA"/>
        </w:rPr>
        <w:t>-</w:t>
      </w:r>
      <w:r>
        <w:rPr>
          <w:lang w:val="en-CA"/>
        </w:rPr>
        <w:t>for cost for any of the four projects.</w:t>
      </w:r>
    </w:p>
    <w:p w14:paraId="0620B25D" w14:textId="77777777" w:rsidR="007E5103" w:rsidRDefault="00FB4D47" w:rsidP="002912EE">
      <w:pPr>
        <w:pStyle w:val="Heading3URRC"/>
        <w:keepNext/>
        <w:widowControl/>
      </w:pPr>
      <w:bookmarkStart w:id="33" w:name="_Toc78397140"/>
      <w:r>
        <w:t xml:space="preserve">COMMON MATTERS – </w:t>
      </w:r>
      <w:r w:rsidR="009C6F99">
        <w:t>PROJECT TIMING AND PLANNING HORIZON</w:t>
      </w:r>
      <w:bookmarkEnd w:id="33"/>
    </w:p>
    <w:p w14:paraId="0620B25E" w14:textId="58249964" w:rsidR="002C04B8" w:rsidRDefault="00FB4D47" w:rsidP="0060450A">
      <w:pPr>
        <w:pStyle w:val="BodyText"/>
        <w:rPr>
          <w:lang w:val="en-CA"/>
        </w:rPr>
      </w:pPr>
      <w:r w:rsidRPr="000D4771">
        <w:rPr>
          <w:lang w:val="en-CA"/>
        </w:rPr>
        <w:t>The URRC notes th</w:t>
      </w:r>
      <w:r w:rsidR="00A8311B">
        <w:rPr>
          <w:lang w:val="en-CA"/>
        </w:rPr>
        <w:t>at the timing of the three new power plant applications may have limited the options available to QEC. The URRC agrees that there is some urgency to address potential reliability issues at all three sites, but considers that</w:t>
      </w:r>
      <w:r w:rsidR="00297D3E">
        <w:rPr>
          <w:lang w:val="en-CA"/>
        </w:rPr>
        <w:t xml:space="preserve"> this</w:t>
      </w:r>
      <w:r w:rsidR="00A8311B">
        <w:rPr>
          <w:lang w:val="en-CA"/>
        </w:rPr>
        <w:t xml:space="preserve"> may have been the case for some time now. In this regard</w:t>
      </w:r>
      <w:r w:rsidR="004A5A25">
        <w:rPr>
          <w:lang w:val="en-CA"/>
        </w:rPr>
        <w:t>,</w:t>
      </w:r>
      <w:r w:rsidR="00A8311B">
        <w:rPr>
          <w:lang w:val="en-CA"/>
        </w:rPr>
        <w:t xml:space="preserve"> the URRC considers that waiting to address the problems may have limited the available options (particularly the ability to redeploy units from one site to another). From </w:t>
      </w:r>
      <w:r w:rsidR="009F37A0">
        <w:rPr>
          <w:lang w:val="en-CA"/>
        </w:rPr>
        <w:t xml:space="preserve">QEC’s responses to </w:t>
      </w:r>
      <w:r w:rsidR="00BA5889">
        <w:rPr>
          <w:lang w:val="en-CA"/>
        </w:rPr>
        <w:t xml:space="preserve">IRs, </w:t>
      </w:r>
      <w:r w:rsidR="00A8311B">
        <w:rPr>
          <w:lang w:val="en-CA"/>
        </w:rPr>
        <w:t>it is unclear what QEC’s plans are for the newer and low</w:t>
      </w:r>
      <w:r w:rsidR="00334B9C">
        <w:rPr>
          <w:lang w:val="en-CA"/>
        </w:rPr>
        <w:t>er</w:t>
      </w:r>
      <w:r w:rsidR="00A8311B">
        <w:rPr>
          <w:lang w:val="en-CA"/>
        </w:rPr>
        <w:t xml:space="preserve"> operating hour units that will </w:t>
      </w:r>
      <w:r>
        <w:rPr>
          <w:lang w:val="en-CA"/>
        </w:rPr>
        <w:t>be removed from</w:t>
      </w:r>
      <w:r w:rsidR="00221E3B">
        <w:rPr>
          <w:lang w:val="en-CA"/>
        </w:rPr>
        <w:t xml:space="preserve"> operation at</w:t>
      </w:r>
      <w:r>
        <w:rPr>
          <w:lang w:val="en-CA"/>
        </w:rPr>
        <w:t xml:space="preserve"> the three sites. </w:t>
      </w:r>
    </w:p>
    <w:p w14:paraId="0620B25F" w14:textId="77777777" w:rsidR="009F37A0" w:rsidRDefault="00FB4D47" w:rsidP="0060450A">
      <w:pPr>
        <w:pStyle w:val="BodyText"/>
        <w:rPr>
          <w:lang w:val="en-CA"/>
        </w:rPr>
      </w:pPr>
      <w:r>
        <w:rPr>
          <w:lang w:val="en-CA"/>
        </w:rPr>
        <w:t xml:space="preserve">The URRC understands that it may not be possible for QEC to definitively state what is feasible for each unit until its condition is fully known. QEC stated that some units may be kept as emergency spares, but did not make commitments beyond that. The URRC considers that QEC should include information about generating units removed from power plants. </w:t>
      </w:r>
      <w:r w:rsidR="00221E3B">
        <w:rPr>
          <w:lang w:val="en-CA"/>
        </w:rPr>
        <w:t xml:space="preserve">It is recommended that this information be included as related material </w:t>
      </w:r>
      <w:r w:rsidR="00EF4F04">
        <w:rPr>
          <w:lang w:val="en-CA"/>
        </w:rPr>
        <w:t>as part of QEC</w:t>
      </w:r>
      <w:r w:rsidR="002468BD">
        <w:rPr>
          <w:lang w:val="en-CA"/>
        </w:rPr>
        <w:t>’</w:t>
      </w:r>
      <w:r w:rsidR="00EF4F04">
        <w:rPr>
          <w:lang w:val="en-CA"/>
        </w:rPr>
        <w:t xml:space="preserve">s planning process </w:t>
      </w:r>
      <w:r w:rsidR="00221E3B">
        <w:rPr>
          <w:lang w:val="en-CA"/>
        </w:rPr>
        <w:t xml:space="preserve">at the time </w:t>
      </w:r>
      <w:r w:rsidR="00A11FC8">
        <w:rPr>
          <w:lang w:val="en-CA"/>
        </w:rPr>
        <w:t xml:space="preserve">of </w:t>
      </w:r>
      <w:r w:rsidR="00221E3B">
        <w:rPr>
          <w:lang w:val="en-CA"/>
        </w:rPr>
        <w:t>the next GRA</w:t>
      </w:r>
      <w:r w:rsidR="00EF4F04">
        <w:rPr>
          <w:lang w:val="en-CA"/>
        </w:rPr>
        <w:t xml:space="preserve"> </w:t>
      </w:r>
      <w:r w:rsidR="00330E69">
        <w:rPr>
          <w:lang w:val="en-CA"/>
        </w:rPr>
        <w:t>to confirm</w:t>
      </w:r>
      <w:r w:rsidR="00EF4F04">
        <w:rPr>
          <w:lang w:val="en-CA"/>
        </w:rPr>
        <w:t xml:space="preserve"> that redeployment is being carefully considered</w:t>
      </w:r>
      <w:r w:rsidR="00221E3B">
        <w:rPr>
          <w:lang w:val="en-CA"/>
        </w:rPr>
        <w:t>.</w:t>
      </w:r>
      <w:r>
        <w:rPr>
          <w:lang w:val="en-CA"/>
        </w:rPr>
        <w:t xml:space="preserve"> </w:t>
      </w:r>
    </w:p>
    <w:p w14:paraId="0620B260" w14:textId="77777777" w:rsidR="009F37A0" w:rsidRDefault="00FB4D47" w:rsidP="0060450A">
      <w:pPr>
        <w:pStyle w:val="BodyText"/>
        <w:rPr>
          <w:lang w:val="en-CA"/>
        </w:rPr>
      </w:pPr>
      <w:r>
        <w:rPr>
          <w:lang w:val="en-CA"/>
        </w:rPr>
        <w:t xml:space="preserve">The URRC is concerned that there is limited transparency in the planning horizon regarding QEC’s capital assets. The URRC notes that the age and state of </w:t>
      </w:r>
      <w:r w:rsidR="000D4771">
        <w:rPr>
          <w:lang w:val="en-CA"/>
        </w:rPr>
        <w:t xml:space="preserve">deterioration at the three sites must have been </w:t>
      </w:r>
      <w:r>
        <w:rPr>
          <w:lang w:val="en-CA"/>
        </w:rPr>
        <w:t xml:space="preserve">known and </w:t>
      </w:r>
      <w:r w:rsidR="000D4771">
        <w:rPr>
          <w:lang w:val="en-CA"/>
        </w:rPr>
        <w:t xml:space="preserve">present for some time. </w:t>
      </w:r>
      <w:r>
        <w:rPr>
          <w:lang w:val="en-CA"/>
        </w:rPr>
        <w:t xml:space="preserve">Similarly, the engine operating hours should be relatively predictable and easily forecast </w:t>
      </w:r>
      <w:r w:rsidR="00221E3B">
        <w:rPr>
          <w:lang w:val="en-CA"/>
        </w:rPr>
        <w:t xml:space="preserve">with </w:t>
      </w:r>
      <w:r>
        <w:rPr>
          <w:lang w:val="en-CA"/>
        </w:rPr>
        <w:t xml:space="preserve">some degree of certainty well in advance of the units exceeding their </w:t>
      </w:r>
      <w:r>
        <w:rPr>
          <w:lang w:val="en-CA"/>
        </w:rPr>
        <w:lastRenderedPageBreak/>
        <w:t>retirement limits.</w:t>
      </w:r>
      <w:r w:rsidR="000E25FD">
        <w:rPr>
          <w:lang w:val="en-CA"/>
        </w:rPr>
        <w:t xml:space="preserve"> The URRC considers that while it is not possible to forecast when a genset will fail, QEC should have a good understanding of how the </w:t>
      </w:r>
      <w:r w:rsidR="00E00668">
        <w:rPr>
          <w:lang w:val="en-CA"/>
        </w:rPr>
        <w:t>“</w:t>
      </w:r>
      <w:r w:rsidR="000E25FD">
        <w:rPr>
          <w:lang w:val="en-CA"/>
        </w:rPr>
        <w:t>normal</w:t>
      </w:r>
      <w:r w:rsidR="00E00668">
        <w:rPr>
          <w:lang w:val="en-CA"/>
        </w:rPr>
        <w:t>”</w:t>
      </w:r>
      <w:r w:rsidR="000E25FD">
        <w:rPr>
          <w:lang w:val="en-CA"/>
        </w:rPr>
        <w:t xml:space="preserve"> engine operating hours will accumulate at its power plants.</w:t>
      </w:r>
    </w:p>
    <w:p w14:paraId="0620B261" w14:textId="77777777" w:rsidR="009F37A0" w:rsidRDefault="00FB4D47" w:rsidP="0060450A">
      <w:pPr>
        <w:pStyle w:val="BodyText"/>
        <w:rPr>
          <w:lang w:val="en-CA"/>
        </w:rPr>
      </w:pPr>
      <w:r>
        <w:rPr>
          <w:lang w:val="en-CA"/>
        </w:rPr>
        <w:t>The URRC expects that given the age of many of the other power plants in QEC’s service territory</w:t>
      </w:r>
      <w:r w:rsidR="009F333D">
        <w:rPr>
          <w:lang w:val="en-CA"/>
        </w:rPr>
        <w:t>,</w:t>
      </w:r>
      <w:r>
        <w:rPr>
          <w:lang w:val="en-CA"/>
        </w:rPr>
        <w:t xml:space="preserve"> there are other urgent needs. In this regard</w:t>
      </w:r>
      <w:r w:rsidR="00216F5E">
        <w:rPr>
          <w:lang w:val="en-CA"/>
        </w:rPr>
        <w:t>,</w:t>
      </w:r>
      <w:r>
        <w:rPr>
          <w:lang w:val="en-CA"/>
        </w:rPr>
        <w:t xml:space="preserve"> the URRC considers that waiting to apply for MPPA approval may limit QEC’s options to make improvements </w:t>
      </w:r>
      <w:r w:rsidR="00EF4F04">
        <w:rPr>
          <w:lang w:val="en-CA"/>
        </w:rPr>
        <w:t>i</w:t>
      </w:r>
      <w:r>
        <w:rPr>
          <w:lang w:val="en-CA"/>
        </w:rPr>
        <w:t>n an orderly and cost</w:t>
      </w:r>
      <w:r w:rsidR="002E2C9D">
        <w:rPr>
          <w:lang w:val="en-CA"/>
        </w:rPr>
        <w:t>-</w:t>
      </w:r>
      <w:r>
        <w:rPr>
          <w:lang w:val="en-CA"/>
        </w:rPr>
        <w:t xml:space="preserve">effective basis. It also limits QEC’s opportunities to </w:t>
      </w:r>
      <w:r w:rsidR="00F729DF">
        <w:rPr>
          <w:lang w:val="en-CA"/>
        </w:rPr>
        <w:t xml:space="preserve">consider </w:t>
      </w:r>
      <w:r>
        <w:rPr>
          <w:lang w:val="en-CA"/>
        </w:rPr>
        <w:t>redeploy</w:t>
      </w:r>
      <w:r w:rsidR="00F729DF">
        <w:rPr>
          <w:lang w:val="en-CA"/>
        </w:rPr>
        <w:t>ment of</w:t>
      </w:r>
      <w:r>
        <w:rPr>
          <w:lang w:val="en-CA"/>
        </w:rPr>
        <w:t xml:space="preserve"> newer and low</w:t>
      </w:r>
      <w:r w:rsidR="00630786">
        <w:rPr>
          <w:lang w:val="en-CA"/>
        </w:rPr>
        <w:t>er</w:t>
      </w:r>
      <w:r>
        <w:rPr>
          <w:lang w:val="en-CA"/>
        </w:rPr>
        <w:t xml:space="preserve"> operating hour units</w:t>
      </w:r>
      <w:r w:rsidR="00BB3D04">
        <w:rPr>
          <w:lang w:val="en-CA"/>
        </w:rPr>
        <w:t xml:space="preserve"> from other sites. It may also limit QEC’s ability to undertake major projects in a more staggered approach.</w:t>
      </w:r>
    </w:p>
    <w:p w14:paraId="0620B262" w14:textId="77777777" w:rsidR="007E5103" w:rsidRPr="00BB3D04" w:rsidRDefault="00FB4D47" w:rsidP="0060450A">
      <w:pPr>
        <w:pStyle w:val="BodyText"/>
      </w:pPr>
      <w:r>
        <w:rPr>
          <w:lang w:val="en-CA"/>
        </w:rPr>
        <w:t xml:space="preserve">The URRC recommends that QEC should advise the Minister of its plans </w:t>
      </w:r>
      <w:r w:rsidR="003A7AD1">
        <w:rPr>
          <w:lang w:val="en-CA"/>
        </w:rPr>
        <w:t xml:space="preserve">and timing </w:t>
      </w:r>
      <w:r>
        <w:rPr>
          <w:lang w:val="en-CA"/>
        </w:rPr>
        <w:t xml:space="preserve">to improve or replace the power plants at the remaining communities that have power plants </w:t>
      </w:r>
      <w:r w:rsidR="004C1BB4">
        <w:rPr>
          <w:lang w:val="en-CA"/>
        </w:rPr>
        <w:t>more</w:t>
      </w:r>
      <w:r>
        <w:rPr>
          <w:lang w:val="en-CA"/>
        </w:rPr>
        <w:t xml:space="preserve"> than 40 years</w:t>
      </w:r>
      <w:r w:rsidR="004C1BB4">
        <w:rPr>
          <w:lang w:val="en-CA"/>
        </w:rPr>
        <w:t xml:space="preserve"> old</w:t>
      </w:r>
      <w:r w:rsidR="00221E3B">
        <w:rPr>
          <w:lang w:val="en-CA"/>
        </w:rPr>
        <w:t xml:space="preserve"> in order that redeployment opportunities can be properly assessed.</w:t>
      </w:r>
      <w:r>
        <w:rPr>
          <w:lang w:val="en-CA"/>
        </w:rPr>
        <w:t xml:space="preserve"> </w:t>
      </w:r>
      <w:r w:rsidR="004A49C5" w:rsidRPr="00E14D4D">
        <w:t xml:space="preserve">This information should also be provided in the next GRA as supplemental information stemming from </w:t>
      </w:r>
      <w:r w:rsidR="004A49C5">
        <w:t>those plans and assessments</w:t>
      </w:r>
      <w:r w:rsidR="004A49C5" w:rsidRPr="00E14D4D">
        <w:t>.</w:t>
      </w:r>
    </w:p>
    <w:p w14:paraId="0620B263" w14:textId="77777777" w:rsidR="007E5103" w:rsidRDefault="00FB4D47" w:rsidP="00D0138C">
      <w:pPr>
        <w:pStyle w:val="Heading3URRC"/>
      </w:pPr>
      <w:bookmarkStart w:id="34" w:name="_Toc78397141"/>
      <w:r>
        <w:t xml:space="preserve">COMMON MATTERS – </w:t>
      </w:r>
      <w:r w:rsidR="00A00DE8">
        <w:t xml:space="preserve">DISMANTLING AND </w:t>
      </w:r>
      <w:r w:rsidR="00000AF9">
        <w:t xml:space="preserve">ENVIRONMENTAL </w:t>
      </w:r>
      <w:r w:rsidR="00A00DE8">
        <w:t>REMEDIATION</w:t>
      </w:r>
      <w:bookmarkEnd w:id="34"/>
    </w:p>
    <w:p w14:paraId="0620B264" w14:textId="768EDA84" w:rsidR="00BB7633" w:rsidRPr="00DA43F4" w:rsidRDefault="00FB4D47" w:rsidP="00DA43F4">
      <w:pPr>
        <w:pStyle w:val="BodyText"/>
        <w:ind w:left="907"/>
        <w:rPr>
          <w:lang w:val="en-CA"/>
        </w:rPr>
      </w:pPr>
      <w:r w:rsidRPr="00996EB7">
        <w:rPr>
          <w:lang w:val="en-CA"/>
        </w:rPr>
        <w:t xml:space="preserve">The URRC notes </w:t>
      </w:r>
      <w:r w:rsidR="00996EB7" w:rsidRPr="00996EB7">
        <w:rPr>
          <w:lang w:val="en-CA"/>
        </w:rPr>
        <w:t xml:space="preserve">that the </w:t>
      </w:r>
      <w:r w:rsidR="005D07BA">
        <w:rPr>
          <w:lang w:val="en-CA"/>
        </w:rPr>
        <w:t>A</w:t>
      </w:r>
      <w:r w:rsidR="00996EB7" w:rsidRPr="00996EB7">
        <w:rPr>
          <w:lang w:val="en-CA"/>
        </w:rPr>
        <w:t xml:space="preserve">pplications contained only limited information about QEC’s plans to address the dismantling of old power plant sites or the environmental remediation of those sites. This matter was pursued in the URRC’s </w:t>
      </w:r>
      <w:r w:rsidR="00BA5889">
        <w:rPr>
          <w:lang w:val="en-CA"/>
        </w:rPr>
        <w:t>IRs</w:t>
      </w:r>
      <w:r w:rsidR="00996EB7" w:rsidRPr="00996EB7">
        <w:rPr>
          <w:lang w:val="en-CA"/>
        </w:rPr>
        <w:t xml:space="preserve">. </w:t>
      </w:r>
      <w:r w:rsidR="00996EB7">
        <w:rPr>
          <w:lang w:val="en-CA"/>
        </w:rPr>
        <w:t xml:space="preserve">QEC’s response to URRC IR2-QEC-4a suggests that </w:t>
      </w:r>
      <w:r w:rsidR="001F4071">
        <w:rPr>
          <w:lang w:val="en-CA"/>
        </w:rPr>
        <w:t>“</w:t>
      </w:r>
      <w:r w:rsidR="00996EB7">
        <w:rPr>
          <w:lang w:val="en-CA"/>
        </w:rPr>
        <w:t>the common practice is not to remediate the sites as they are already deemed industrial. Typically, only dismantling of the assets occurs.</w:t>
      </w:r>
      <w:r w:rsidR="001F4071">
        <w:rPr>
          <w:lang w:val="en-CA"/>
        </w:rPr>
        <w:t>”</w:t>
      </w:r>
      <w:r w:rsidR="00996EB7">
        <w:rPr>
          <w:lang w:val="en-CA"/>
        </w:rPr>
        <w:t xml:space="preserve"> </w:t>
      </w:r>
    </w:p>
    <w:p w14:paraId="0620B265" w14:textId="77777777" w:rsidR="00BB7633" w:rsidRDefault="00FB4D47" w:rsidP="0060450A">
      <w:pPr>
        <w:pStyle w:val="BodyText"/>
        <w:rPr>
          <w:lang w:val="en-CA"/>
        </w:rPr>
      </w:pPr>
      <w:r>
        <w:rPr>
          <w:lang w:val="en-CA"/>
        </w:rPr>
        <w:t>The URRC notes that QEC described the buildings and foundations at the three old power plant sites as being in poor condition. In this regard</w:t>
      </w:r>
      <w:r w:rsidR="00B67F17">
        <w:rPr>
          <w:lang w:val="en-CA"/>
        </w:rPr>
        <w:t>,</w:t>
      </w:r>
      <w:r>
        <w:rPr>
          <w:lang w:val="en-CA"/>
        </w:rPr>
        <w:t xml:space="preserve"> the URRC </w:t>
      </w:r>
      <w:r w:rsidR="00294358">
        <w:rPr>
          <w:lang w:val="en-CA"/>
        </w:rPr>
        <w:t>questions</w:t>
      </w:r>
      <w:r>
        <w:rPr>
          <w:lang w:val="en-CA"/>
        </w:rPr>
        <w:t xml:space="preserve"> the safety </w:t>
      </w:r>
      <w:r w:rsidR="00135658">
        <w:rPr>
          <w:lang w:val="en-CA"/>
        </w:rPr>
        <w:t>and potential liability if these sites are repurposed</w:t>
      </w:r>
      <w:r>
        <w:rPr>
          <w:lang w:val="en-CA"/>
        </w:rPr>
        <w:t xml:space="preserve">. </w:t>
      </w:r>
    </w:p>
    <w:p w14:paraId="0620B266" w14:textId="77777777" w:rsidR="00996EB7" w:rsidRPr="00380E95" w:rsidRDefault="00FB4D47" w:rsidP="0060450A">
      <w:pPr>
        <w:pStyle w:val="BodyText"/>
        <w:rPr>
          <w:lang w:val="en-CA"/>
        </w:rPr>
      </w:pPr>
      <w:r w:rsidRPr="00380E95">
        <w:rPr>
          <w:lang w:val="en-CA"/>
        </w:rPr>
        <w:t>QEC’s response to URRC IR2-QEC-4c suggests that QEC will remove the fuel systems with</w:t>
      </w:r>
      <w:r w:rsidR="00414F87">
        <w:rPr>
          <w:lang w:val="en-CA"/>
        </w:rPr>
        <w:t>in</w:t>
      </w:r>
      <w:r w:rsidRPr="00380E95">
        <w:rPr>
          <w:lang w:val="en-CA"/>
        </w:rPr>
        <w:t xml:space="preserve"> two years of shutting down the old plants. The old plants would then be decommissioned including removal of gensets, mechanical and electrical equipment, as well as all other equipment from the building. QEC stated in the </w:t>
      </w:r>
      <w:r w:rsidRPr="00380E95">
        <w:rPr>
          <w:lang w:val="en-CA"/>
        </w:rPr>
        <w:lastRenderedPageBreak/>
        <w:t>response to URRC IR2-QEC-4a that it intended to keep the sites for storage purposes, which presumably defers any need to remediate the sites to a date well into the future</w:t>
      </w:r>
      <w:r w:rsidR="00380E95" w:rsidRPr="00380E95">
        <w:rPr>
          <w:lang w:val="en-CA"/>
        </w:rPr>
        <w:t xml:space="preserve">. The </w:t>
      </w:r>
      <w:r w:rsidRPr="00380E95">
        <w:rPr>
          <w:lang w:val="en-CA"/>
        </w:rPr>
        <w:t xml:space="preserve">URRC </w:t>
      </w:r>
      <w:r w:rsidR="00380E95" w:rsidRPr="00380E95">
        <w:rPr>
          <w:lang w:val="en-CA"/>
        </w:rPr>
        <w:t xml:space="preserve">notes that dismantling work </w:t>
      </w:r>
      <w:r w:rsidRPr="00380E95">
        <w:rPr>
          <w:lang w:val="en-CA"/>
        </w:rPr>
        <w:t xml:space="preserve">would </w:t>
      </w:r>
      <w:r w:rsidR="00380E95">
        <w:rPr>
          <w:lang w:val="en-CA"/>
        </w:rPr>
        <w:t xml:space="preserve">likely </w:t>
      </w:r>
      <w:r w:rsidRPr="00380E95">
        <w:rPr>
          <w:lang w:val="en-CA"/>
        </w:rPr>
        <w:t xml:space="preserve">not commence until sometime after 2026/27. </w:t>
      </w:r>
      <w:r w:rsidR="00380E95">
        <w:rPr>
          <w:lang w:val="en-CA"/>
        </w:rPr>
        <w:t xml:space="preserve">Further, </w:t>
      </w:r>
      <w:r w:rsidRPr="00380E95">
        <w:rPr>
          <w:lang w:val="en-CA"/>
        </w:rPr>
        <w:t xml:space="preserve">QEC may keep </w:t>
      </w:r>
      <w:r w:rsidR="00380E95">
        <w:rPr>
          <w:lang w:val="en-CA"/>
        </w:rPr>
        <w:t xml:space="preserve">the </w:t>
      </w:r>
      <w:r w:rsidRPr="00380E95">
        <w:rPr>
          <w:lang w:val="en-CA"/>
        </w:rPr>
        <w:t xml:space="preserve">old plants </w:t>
      </w:r>
      <w:r w:rsidR="00380E95">
        <w:rPr>
          <w:lang w:val="en-CA"/>
        </w:rPr>
        <w:t>largely</w:t>
      </w:r>
      <w:r w:rsidRPr="00380E95">
        <w:rPr>
          <w:lang w:val="en-CA"/>
        </w:rPr>
        <w:t xml:space="preserve"> in place well after 2028 if their primary focus is only on </w:t>
      </w:r>
      <w:r w:rsidR="00380E95">
        <w:rPr>
          <w:lang w:val="en-CA"/>
        </w:rPr>
        <w:t xml:space="preserve">dismantling and removing </w:t>
      </w:r>
      <w:r w:rsidRPr="00380E95">
        <w:rPr>
          <w:lang w:val="en-CA"/>
        </w:rPr>
        <w:t>the fuel systems.</w:t>
      </w:r>
    </w:p>
    <w:p w14:paraId="0620B267" w14:textId="77777777" w:rsidR="007E5103" w:rsidRPr="00E35816" w:rsidRDefault="00FB4D47" w:rsidP="0060450A">
      <w:pPr>
        <w:pStyle w:val="BodyText"/>
      </w:pPr>
      <w:r w:rsidRPr="00E35816">
        <w:rPr>
          <w:lang w:val="en-CA"/>
        </w:rPr>
        <w:t>The URRC considers that</w:t>
      </w:r>
      <w:r w:rsidR="00996EB7" w:rsidRPr="00E35816">
        <w:rPr>
          <w:lang w:val="en-CA"/>
        </w:rPr>
        <w:t xml:space="preserve"> at a minimum these </w:t>
      </w:r>
      <w:r w:rsidRPr="00E35816">
        <w:rPr>
          <w:lang w:val="en-CA"/>
        </w:rPr>
        <w:t xml:space="preserve">dismantling </w:t>
      </w:r>
      <w:r w:rsidR="00996EB7" w:rsidRPr="00E35816">
        <w:rPr>
          <w:lang w:val="en-CA"/>
        </w:rPr>
        <w:t>costs should be estimated</w:t>
      </w:r>
      <w:r w:rsidRPr="00E35816">
        <w:rPr>
          <w:lang w:val="en-CA"/>
        </w:rPr>
        <w:t xml:space="preserve">, along with any remediation costs QEC expects to incur </w:t>
      </w:r>
      <w:r w:rsidR="00996EB7" w:rsidRPr="00E35816">
        <w:rPr>
          <w:lang w:val="en-CA"/>
        </w:rPr>
        <w:t>to determine whether or not the</w:t>
      </w:r>
      <w:r w:rsidRPr="00E35816">
        <w:rPr>
          <w:lang w:val="en-CA"/>
        </w:rPr>
        <w:t xml:space="preserve"> costs </w:t>
      </w:r>
      <w:r w:rsidR="00996EB7" w:rsidRPr="00E35816">
        <w:rPr>
          <w:lang w:val="en-CA"/>
        </w:rPr>
        <w:t xml:space="preserve">are material. </w:t>
      </w:r>
      <w:r w:rsidRPr="00E35816">
        <w:rPr>
          <w:lang w:val="en-CA"/>
        </w:rPr>
        <w:t>The URRC recommends including details about QEC’s plans and a forecast of the costs in its next GRA</w:t>
      </w:r>
      <w:r w:rsidR="00224D8B">
        <w:rPr>
          <w:lang w:val="en-CA"/>
        </w:rPr>
        <w:t xml:space="preserve"> and also recommends that QEC examine its liability </w:t>
      </w:r>
      <w:r w:rsidR="00B477CD">
        <w:rPr>
          <w:lang w:val="en-CA"/>
        </w:rPr>
        <w:t>for</w:t>
      </w:r>
      <w:r w:rsidR="00224D8B">
        <w:rPr>
          <w:lang w:val="en-CA"/>
        </w:rPr>
        <w:t xml:space="preserve"> these repurposed buildings that have unacceptable structural issues.</w:t>
      </w:r>
      <w:r w:rsidRPr="00E35816">
        <w:t xml:space="preserve"> </w:t>
      </w:r>
      <w:r w:rsidR="00224D8B">
        <w:t>The above information should be provided as information supplemental to QEC’s next GRA</w:t>
      </w:r>
      <w:r w:rsidR="006F5B79">
        <w:t>.</w:t>
      </w:r>
    </w:p>
    <w:p w14:paraId="0620B268" w14:textId="77777777" w:rsidR="007E5103" w:rsidRDefault="00FB4D47" w:rsidP="00AE23CB">
      <w:pPr>
        <w:pStyle w:val="Heading3URRC"/>
      </w:pPr>
      <w:bookmarkStart w:id="35" w:name="_Toc78397142"/>
      <w:r>
        <w:t xml:space="preserve">COMMON MATTERS – </w:t>
      </w:r>
      <w:r w:rsidR="00236210">
        <w:t>FINANCIAL AND RATE EFFECTS</w:t>
      </w:r>
      <w:bookmarkEnd w:id="35"/>
    </w:p>
    <w:p w14:paraId="0620B269" w14:textId="77777777" w:rsidR="00236210" w:rsidRPr="00236210" w:rsidRDefault="00FB4D47" w:rsidP="0060450A">
      <w:pPr>
        <w:pStyle w:val="BodyText"/>
      </w:pPr>
      <w:r>
        <w:t xml:space="preserve">The URRC notes that </w:t>
      </w:r>
      <w:r>
        <w:rPr>
          <w:lang w:val="en-CA"/>
        </w:rPr>
        <w:t>QEC provided estimates of the capital requirements for each project along with the forecast rate effects. QEC stated that the capital expenditures (net of AEF funding) could be met with its currently available working capital, cash flow and credit lines/long-term debt arrangements.</w:t>
      </w:r>
    </w:p>
    <w:p w14:paraId="0620B26A" w14:textId="77777777" w:rsidR="00236210" w:rsidRPr="00236210" w:rsidRDefault="00FB4D47" w:rsidP="0060450A">
      <w:pPr>
        <w:pStyle w:val="BodyText"/>
      </w:pPr>
      <w:r>
        <w:rPr>
          <w:lang w:val="en-CA"/>
        </w:rPr>
        <w:t>The URRC agrees with QEC’s assessment that the rate effects do not appear to be out of line. QEC must provide safe and reliable service at just and reasonable rates. In the subject MPPA</w:t>
      </w:r>
      <w:r w:rsidR="00630786">
        <w:rPr>
          <w:lang w:val="en-CA"/>
        </w:rPr>
        <w:t>s</w:t>
      </w:r>
      <w:r w:rsidR="00A661DF">
        <w:rPr>
          <w:lang w:val="en-CA"/>
        </w:rPr>
        <w:t>,</w:t>
      </w:r>
      <w:r>
        <w:rPr>
          <w:lang w:val="en-CA"/>
        </w:rPr>
        <w:t xml:space="preserve"> the forecast rate increases appear to be reasonable, subject to other recommendations in this report. The URRC will assess each application in more detail. Regardless, the reasonableness of the capital expenditure </w:t>
      </w:r>
      <w:r w:rsidR="00224D8B">
        <w:rPr>
          <w:lang w:val="en-CA"/>
        </w:rPr>
        <w:t xml:space="preserve">estimates/actuals </w:t>
      </w:r>
      <w:r>
        <w:rPr>
          <w:lang w:val="en-CA"/>
        </w:rPr>
        <w:t xml:space="preserve">and associated rate effects will be addressed </w:t>
      </w:r>
      <w:r w:rsidR="00000AF9">
        <w:rPr>
          <w:lang w:val="en-CA"/>
        </w:rPr>
        <w:t xml:space="preserve">in more detail </w:t>
      </w:r>
      <w:r>
        <w:rPr>
          <w:lang w:val="en-CA"/>
        </w:rPr>
        <w:t xml:space="preserve">in QEC’s next </w:t>
      </w:r>
      <w:r w:rsidR="006F5B79">
        <w:rPr>
          <w:lang w:val="en-CA"/>
        </w:rPr>
        <w:t xml:space="preserve">applicable </w:t>
      </w:r>
      <w:r>
        <w:rPr>
          <w:lang w:val="en-CA"/>
        </w:rPr>
        <w:t>GRA.</w:t>
      </w:r>
    </w:p>
    <w:p w14:paraId="0620B26B" w14:textId="77777777" w:rsidR="007E5103" w:rsidRDefault="00FB4D47" w:rsidP="00AE23CB">
      <w:pPr>
        <w:pStyle w:val="Heading3URRC"/>
      </w:pPr>
      <w:bookmarkStart w:id="36" w:name="_Toc78397143"/>
      <w:r>
        <w:t xml:space="preserve">COMMON MATTERS – </w:t>
      </w:r>
      <w:r w:rsidR="001A259F">
        <w:t>FUEL STORAGE – ROLES AND RESPONSIBILITIES</w:t>
      </w:r>
      <w:bookmarkEnd w:id="36"/>
    </w:p>
    <w:p w14:paraId="0620B26C" w14:textId="31DB1AAC" w:rsidR="001A259F" w:rsidRPr="001A259F" w:rsidRDefault="00FB4D47" w:rsidP="0060450A">
      <w:pPr>
        <w:pStyle w:val="BodyText"/>
      </w:pPr>
      <w:r>
        <w:t xml:space="preserve">The </w:t>
      </w:r>
      <w:r>
        <w:rPr>
          <w:lang w:val="en-CA"/>
        </w:rPr>
        <w:t>QEC provided a justification for the bulk fuel storage needed at the Cambridge</w:t>
      </w:r>
      <w:r w:rsidR="00FF7396">
        <w:rPr>
          <w:lang w:val="en-CA"/>
        </w:rPr>
        <w:t> </w:t>
      </w:r>
      <w:r>
        <w:rPr>
          <w:lang w:val="en-CA"/>
        </w:rPr>
        <w:t>Bay site. QEC’s reasons focused on the lack of storage available from</w:t>
      </w:r>
      <w:r w:rsidR="00FB0FB9">
        <w:rPr>
          <w:lang w:val="en-CA"/>
        </w:rPr>
        <w:t xml:space="preserve"> the</w:t>
      </w:r>
      <w:r>
        <w:rPr>
          <w:lang w:val="en-CA"/>
        </w:rPr>
        <w:t xml:space="preserve"> PPD. The URRC notes that the fuel storage at the other two sites was significantly different, and appreciates QEC’s responses to the </w:t>
      </w:r>
      <w:r w:rsidR="00BA5889">
        <w:rPr>
          <w:lang w:val="en-CA"/>
        </w:rPr>
        <w:t>IRs</w:t>
      </w:r>
      <w:r>
        <w:rPr>
          <w:lang w:val="en-CA"/>
        </w:rPr>
        <w:t xml:space="preserve"> about this matter.</w:t>
      </w:r>
    </w:p>
    <w:p w14:paraId="0620B26D" w14:textId="77777777" w:rsidR="00772197" w:rsidRPr="00772197" w:rsidRDefault="00FB4D47" w:rsidP="0060450A">
      <w:pPr>
        <w:pStyle w:val="BodyText"/>
      </w:pPr>
      <w:r>
        <w:rPr>
          <w:lang w:val="en-CA"/>
        </w:rPr>
        <w:lastRenderedPageBreak/>
        <w:t xml:space="preserve">The URRC notes that the roles, responsibilities and costs associated with bulk and nominated fuel storage needed for QEC power plants is significant. The URRC notes from the </w:t>
      </w:r>
      <w:r w:rsidR="00431BA8">
        <w:rPr>
          <w:lang w:val="en-CA"/>
        </w:rPr>
        <w:t>IR</w:t>
      </w:r>
      <w:r w:rsidR="00424D4B">
        <w:rPr>
          <w:lang w:val="en-CA"/>
        </w:rPr>
        <w:t xml:space="preserve"> </w:t>
      </w:r>
      <w:r>
        <w:rPr>
          <w:lang w:val="en-CA"/>
        </w:rPr>
        <w:t xml:space="preserve">responses that there appears to </w:t>
      </w:r>
      <w:r w:rsidR="00CC4A24">
        <w:rPr>
          <w:lang w:val="en-CA"/>
        </w:rPr>
        <w:t xml:space="preserve">be </w:t>
      </w:r>
      <w:r>
        <w:rPr>
          <w:lang w:val="en-CA"/>
        </w:rPr>
        <w:t>overlapping roles and responsibilities for the planning and construction of fuel storage between QEC and the PPD.</w:t>
      </w:r>
    </w:p>
    <w:p w14:paraId="0620B26E" w14:textId="77777777" w:rsidR="00772197" w:rsidRPr="00772197" w:rsidRDefault="00FB4D47" w:rsidP="0060450A">
      <w:pPr>
        <w:pStyle w:val="BodyText"/>
      </w:pPr>
      <w:r>
        <w:rPr>
          <w:lang w:val="en-CA"/>
        </w:rPr>
        <w:t xml:space="preserve">The URRC would like to better understand the cost implications to QEC customers associated with fuel storage. The URRC notes that there are both capital and operating costs and considers this matter to be important. It would assist the URRC if more information was provided </w:t>
      </w:r>
      <w:r w:rsidR="00D50E10">
        <w:rPr>
          <w:lang w:val="en-CA"/>
        </w:rPr>
        <w:t>in</w:t>
      </w:r>
      <w:r>
        <w:rPr>
          <w:lang w:val="en-CA"/>
        </w:rPr>
        <w:t xml:space="preserve"> the next GRA regarding the decision to have fuel storage provided by QEC versus </w:t>
      </w:r>
      <w:r w:rsidR="00F95B55">
        <w:rPr>
          <w:lang w:val="en-CA"/>
        </w:rPr>
        <w:t xml:space="preserve">the </w:t>
      </w:r>
      <w:r>
        <w:rPr>
          <w:lang w:val="en-CA"/>
        </w:rPr>
        <w:t>PPD, or some combination of the two.</w:t>
      </w:r>
    </w:p>
    <w:p w14:paraId="0620B26F" w14:textId="77777777" w:rsidR="007E5103" w:rsidRDefault="00FB4D47" w:rsidP="00955068">
      <w:pPr>
        <w:pStyle w:val="Heading3URRC"/>
      </w:pPr>
      <w:bookmarkStart w:id="37" w:name="_Toc78397144"/>
      <w:r>
        <w:t xml:space="preserve">COMMON MATTERS – </w:t>
      </w:r>
      <w:r w:rsidR="005F4634">
        <w:t>RENEWABLE POWER</w:t>
      </w:r>
      <w:bookmarkEnd w:id="37"/>
    </w:p>
    <w:p w14:paraId="0620B270" w14:textId="09623266" w:rsidR="001833E8" w:rsidRPr="00A746E6" w:rsidRDefault="00FB4D47" w:rsidP="0060450A">
      <w:pPr>
        <w:pStyle w:val="BodyText"/>
        <w:rPr>
          <w:lang w:val="en-CA"/>
        </w:rPr>
      </w:pPr>
      <w:r>
        <w:rPr>
          <w:lang w:val="en-CA"/>
        </w:rPr>
        <w:t>QEC submitted that the three new power plants would be capable of integrating renewable energy sources, such as wind turbines or solar panels</w:t>
      </w:r>
      <w:r w:rsidR="005727A4">
        <w:rPr>
          <w:lang w:val="en-CA"/>
        </w:rPr>
        <w:t>,</w:t>
      </w:r>
      <w:r>
        <w:rPr>
          <w:lang w:val="en-CA"/>
        </w:rPr>
        <w:t xml:space="preserve"> should opportunities</w:t>
      </w:r>
      <w:r w:rsidR="00630786">
        <w:rPr>
          <w:lang w:val="en-CA"/>
        </w:rPr>
        <w:t xml:space="preserve"> arise</w:t>
      </w:r>
      <w:r>
        <w:rPr>
          <w:lang w:val="en-CA"/>
        </w:rPr>
        <w:t xml:space="preserve"> in the future. The URRC also notes that in response to </w:t>
      </w:r>
      <w:r w:rsidR="00BA5889">
        <w:rPr>
          <w:lang w:val="en-CA"/>
        </w:rPr>
        <w:t>IRs</w:t>
      </w:r>
      <w:r>
        <w:rPr>
          <w:lang w:val="en-CA"/>
        </w:rPr>
        <w:t xml:space="preserve"> QEC referred to its plans to enable the integration of renewable power via other programs such as net</w:t>
      </w:r>
      <w:r w:rsidR="00454EC4">
        <w:rPr>
          <w:lang w:val="en-CA"/>
        </w:rPr>
        <w:noBreakHyphen/>
      </w:r>
      <w:r>
        <w:rPr>
          <w:lang w:val="en-CA"/>
        </w:rPr>
        <w:t xml:space="preserve">metering, </w:t>
      </w:r>
      <w:r w:rsidR="00630786">
        <w:rPr>
          <w:lang w:val="en-CA"/>
        </w:rPr>
        <w:t>Commercial and Institutional Power Producers (</w:t>
      </w:r>
      <w:r>
        <w:rPr>
          <w:lang w:val="en-CA"/>
        </w:rPr>
        <w:t>CIPP</w:t>
      </w:r>
      <w:r w:rsidR="00630786">
        <w:rPr>
          <w:lang w:val="en-CA"/>
        </w:rPr>
        <w:t>)</w:t>
      </w:r>
      <w:r>
        <w:rPr>
          <w:lang w:val="en-CA"/>
        </w:rPr>
        <w:t xml:space="preserve"> and</w:t>
      </w:r>
      <w:r w:rsidR="00630786">
        <w:rPr>
          <w:lang w:val="en-CA"/>
        </w:rPr>
        <w:t xml:space="preserve"> Independent Power Producers</w:t>
      </w:r>
      <w:r>
        <w:rPr>
          <w:lang w:val="en-CA"/>
        </w:rPr>
        <w:t xml:space="preserve"> </w:t>
      </w:r>
      <w:r w:rsidR="00630786">
        <w:rPr>
          <w:lang w:val="en-CA"/>
        </w:rPr>
        <w:t>(</w:t>
      </w:r>
      <w:r>
        <w:rPr>
          <w:lang w:val="en-CA"/>
        </w:rPr>
        <w:t>IPP</w:t>
      </w:r>
      <w:r w:rsidR="00630786">
        <w:rPr>
          <w:lang w:val="en-CA"/>
        </w:rPr>
        <w:t>)</w:t>
      </w:r>
      <w:r>
        <w:rPr>
          <w:lang w:val="en-CA"/>
        </w:rPr>
        <w:t xml:space="preserve">. </w:t>
      </w:r>
    </w:p>
    <w:p w14:paraId="0620B271" w14:textId="77777777" w:rsidR="00C51602" w:rsidRPr="00C51602" w:rsidRDefault="00FB4D47" w:rsidP="0060450A">
      <w:pPr>
        <w:pStyle w:val="BodyText"/>
      </w:pPr>
      <w:r>
        <w:rPr>
          <w:lang w:val="en-CA"/>
        </w:rPr>
        <w:t>The URRC notes that the development and investment in renewable power by QEC has not been the preferred approach. QEC stated</w:t>
      </w:r>
      <w:r w:rsidR="00402C8C">
        <w:rPr>
          <w:lang w:val="en-CA"/>
        </w:rPr>
        <w:t xml:space="preserve"> that</w:t>
      </w:r>
      <w:r>
        <w:rPr>
          <w:lang w:val="en-CA"/>
        </w:rPr>
        <w:t xml:space="preserve"> its preferred approach is to enable others to develop and invest in renewable generation and to connect them to QEC’s systems. The URRC notes that this </w:t>
      </w:r>
      <w:r w:rsidR="00224D8B">
        <w:rPr>
          <w:lang w:val="en-CA"/>
        </w:rPr>
        <w:t xml:space="preserve">appears </w:t>
      </w:r>
      <w:r>
        <w:rPr>
          <w:lang w:val="en-CA"/>
        </w:rPr>
        <w:t xml:space="preserve">to align with </w:t>
      </w:r>
      <w:r w:rsidR="003641B0">
        <w:rPr>
          <w:lang w:val="en-CA"/>
        </w:rPr>
        <w:t>GN policy</w:t>
      </w:r>
      <w:r>
        <w:rPr>
          <w:lang w:val="en-CA"/>
        </w:rPr>
        <w:t xml:space="preserve"> and the approach taken in many other jurisdictions.</w:t>
      </w:r>
    </w:p>
    <w:p w14:paraId="0620B272" w14:textId="77777777" w:rsidR="00C51602" w:rsidRPr="00C51602" w:rsidRDefault="00FB4D47" w:rsidP="0060450A">
      <w:pPr>
        <w:pStyle w:val="BodyText"/>
      </w:pPr>
      <w:r>
        <w:rPr>
          <w:lang w:val="en-CA"/>
        </w:rPr>
        <w:t>The URRC notes that the one public submission that was made dealt with renewable power. It was suggested that QEC should be developing renewable</w:t>
      </w:r>
      <w:r w:rsidR="00630786">
        <w:rPr>
          <w:lang w:val="en-CA"/>
        </w:rPr>
        <w:t xml:space="preserve"> generation</w:t>
      </w:r>
      <w:r>
        <w:rPr>
          <w:lang w:val="en-CA"/>
        </w:rPr>
        <w:t xml:space="preserve"> instead of diesel generation.</w:t>
      </w:r>
    </w:p>
    <w:p w14:paraId="0620B273" w14:textId="77777777" w:rsidR="00C51602" w:rsidRPr="00C51602" w:rsidRDefault="00FB4D47" w:rsidP="0060450A">
      <w:pPr>
        <w:pStyle w:val="BodyText"/>
      </w:pPr>
      <w:r>
        <w:rPr>
          <w:lang w:val="en-CA"/>
        </w:rPr>
        <w:t>The URRC notes QEC’s statements in th</w:t>
      </w:r>
      <w:r w:rsidR="00630786">
        <w:rPr>
          <w:lang w:val="en-CA"/>
        </w:rPr>
        <w:t>ese</w:t>
      </w:r>
      <w:r>
        <w:rPr>
          <w:lang w:val="en-CA"/>
        </w:rPr>
        <w:t xml:space="preserve"> application</w:t>
      </w:r>
      <w:r w:rsidR="00891B08">
        <w:rPr>
          <w:lang w:val="en-CA"/>
        </w:rPr>
        <w:t>s</w:t>
      </w:r>
      <w:r>
        <w:rPr>
          <w:lang w:val="en-CA"/>
        </w:rPr>
        <w:t xml:space="preserve"> and in previous applications that diesel generation is currently the only reliable source of electricity available</w:t>
      </w:r>
      <w:r w:rsidR="00193AC3">
        <w:rPr>
          <w:lang w:val="en-CA"/>
        </w:rPr>
        <w:t xml:space="preserve"> which is particularly critical </w:t>
      </w:r>
      <w:r w:rsidR="00F05197">
        <w:rPr>
          <w:lang w:val="en-CA"/>
        </w:rPr>
        <w:t>in view of</w:t>
      </w:r>
      <w:r w:rsidR="00193AC3">
        <w:rPr>
          <w:lang w:val="en-CA"/>
        </w:rPr>
        <w:t xml:space="preserve"> </w:t>
      </w:r>
      <w:r w:rsidR="00F05197">
        <w:rPr>
          <w:lang w:val="en-CA"/>
        </w:rPr>
        <w:t>the harsh conditions in the territory and the remoteness of each community necessitating standalone power plants</w:t>
      </w:r>
      <w:r>
        <w:rPr>
          <w:lang w:val="en-CA"/>
        </w:rPr>
        <w:t xml:space="preserve">. The URRC </w:t>
      </w:r>
      <w:r>
        <w:rPr>
          <w:lang w:val="en-CA"/>
        </w:rPr>
        <w:lastRenderedPageBreak/>
        <w:t xml:space="preserve">also notes that QEC has taken some steps to enable the development of renewable power by others. </w:t>
      </w:r>
    </w:p>
    <w:p w14:paraId="0620B274" w14:textId="77777777" w:rsidR="00C51602" w:rsidRPr="00C51602" w:rsidRDefault="00FB4D47" w:rsidP="0060450A">
      <w:pPr>
        <w:pStyle w:val="BodyText"/>
      </w:pPr>
      <w:r>
        <w:rPr>
          <w:lang w:val="en-CA"/>
        </w:rPr>
        <w:t xml:space="preserve">The URRC considers that </w:t>
      </w:r>
      <w:r w:rsidR="00887838">
        <w:rPr>
          <w:lang w:val="en-CA"/>
        </w:rPr>
        <w:t xml:space="preserve">the current projects </w:t>
      </w:r>
      <w:r>
        <w:rPr>
          <w:lang w:val="en-CA"/>
        </w:rPr>
        <w:t>using diesel-fuel</w:t>
      </w:r>
      <w:r w:rsidR="00805FDC">
        <w:rPr>
          <w:lang w:val="en-CA"/>
        </w:rPr>
        <w:t>l</w:t>
      </w:r>
      <w:r>
        <w:rPr>
          <w:lang w:val="en-CA"/>
        </w:rPr>
        <w:t xml:space="preserve">ed generation </w:t>
      </w:r>
      <w:r w:rsidR="00887838">
        <w:rPr>
          <w:lang w:val="en-CA"/>
        </w:rPr>
        <w:t>are long</w:t>
      </w:r>
      <w:r w:rsidR="00973782">
        <w:rPr>
          <w:lang w:val="en-CA"/>
        </w:rPr>
        <w:t>-</w:t>
      </w:r>
      <w:r w:rsidR="00887838">
        <w:rPr>
          <w:lang w:val="en-CA"/>
        </w:rPr>
        <w:t xml:space="preserve">lived (typically 40 years, plus or minus) which may either lock in QEC to diesel, or result in stranded assets if QEC goes another direction in the future. </w:t>
      </w:r>
      <w:r>
        <w:rPr>
          <w:lang w:val="en-CA"/>
        </w:rPr>
        <w:t>The URRC notes that the development of renewables will be the subject of future applications, such as CIPP and IPP. The URRC considers th</w:t>
      </w:r>
      <w:r w:rsidR="00224D8B">
        <w:rPr>
          <w:lang w:val="en-CA"/>
        </w:rPr>
        <w:t xml:space="preserve">ose future applications </w:t>
      </w:r>
      <w:r>
        <w:rPr>
          <w:lang w:val="en-CA"/>
        </w:rPr>
        <w:t xml:space="preserve">to be a better venue for consideration of this matter, since the only viable </w:t>
      </w:r>
      <w:r w:rsidR="00224D8B">
        <w:rPr>
          <w:lang w:val="en-CA"/>
        </w:rPr>
        <w:t xml:space="preserve">reliable </w:t>
      </w:r>
      <w:r w:rsidR="00D02B8C">
        <w:rPr>
          <w:lang w:val="en-CA"/>
        </w:rPr>
        <w:t xml:space="preserve">generation systems </w:t>
      </w:r>
      <w:r>
        <w:rPr>
          <w:lang w:val="en-CA"/>
        </w:rPr>
        <w:t xml:space="preserve">at this time </w:t>
      </w:r>
      <w:r w:rsidR="00D02B8C">
        <w:rPr>
          <w:lang w:val="en-CA"/>
        </w:rPr>
        <w:t xml:space="preserve">rely on </w:t>
      </w:r>
      <w:r>
        <w:rPr>
          <w:lang w:val="en-CA"/>
        </w:rPr>
        <w:t>diesel</w:t>
      </w:r>
      <w:r w:rsidR="00501516">
        <w:rPr>
          <w:lang w:val="en-CA"/>
        </w:rPr>
        <w:noBreakHyphen/>
      </w:r>
      <w:r>
        <w:rPr>
          <w:lang w:val="en-CA"/>
        </w:rPr>
        <w:t>fue</w:t>
      </w:r>
      <w:r w:rsidR="00AD0F32">
        <w:rPr>
          <w:lang w:val="en-CA"/>
        </w:rPr>
        <w:t>l</w:t>
      </w:r>
      <w:r>
        <w:rPr>
          <w:lang w:val="en-CA"/>
        </w:rPr>
        <w:t>led generation.</w:t>
      </w:r>
    </w:p>
    <w:p w14:paraId="0620B275" w14:textId="77777777" w:rsidR="007E5103" w:rsidRDefault="00FB4D47" w:rsidP="004B024E">
      <w:pPr>
        <w:pStyle w:val="Heading3URRC"/>
        <w:keepNext/>
        <w:keepLines/>
        <w:widowControl/>
      </w:pPr>
      <w:bookmarkStart w:id="38" w:name="_Toc78397145"/>
      <w:r>
        <w:t>COMMON MATTERS – A</w:t>
      </w:r>
      <w:r w:rsidR="00191237">
        <w:t>IR AND NOISE EMISSIONS</w:t>
      </w:r>
      <w:bookmarkEnd w:id="38"/>
    </w:p>
    <w:p w14:paraId="0620B276" w14:textId="77777777" w:rsidR="00191237" w:rsidRPr="00191237" w:rsidRDefault="00FB4D47" w:rsidP="0060450A">
      <w:pPr>
        <w:pStyle w:val="BodyText"/>
      </w:pPr>
      <w:r>
        <w:t>The URRC asked QEC for further information about its planned installation of equipment to address air and noise emissions from its new power plants, and the replacement genset in Iqaluit. The questions were similar to those made in the Arctic</w:t>
      </w:r>
      <w:r w:rsidR="00E4348A">
        <w:t> </w:t>
      </w:r>
      <w:r>
        <w:t xml:space="preserve">Bay MPPA. </w:t>
      </w:r>
      <w:r w:rsidRPr="00BA13BD">
        <w:rPr>
          <w:lang w:val="en-CA"/>
        </w:rPr>
        <w:t>QEC</w:t>
      </w:r>
      <w:r>
        <w:rPr>
          <w:lang w:val="en-CA"/>
        </w:rPr>
        <w:t xml:space="preserve"> provided cost estimates for the industrial scrubbers (air emissions) in the Arctic Bay </w:t>
      </w:r>
      <w:r w:rsidR="001354EF">
        <w:rPr>
          <w:lang w:val="en-CA"/>
        </w:rPr>
        <w:t>IR</w:t>
      </w:r>
      <w:r w:rsidR="00F903AB">
        <w:rPr>
          <w:lang w:val="en-CA"/>
        </w:rPr>
        <w:t xml:space="preserve"> responses</w:t>
      </w:r>
      <w:r>
        <w:rPr>
          <w:lang w:val="en-CA"/>
        </w:rPr>
        <w:t xml:space="preserve">, but </w:t>
      </w:r>
      <w:r w:rsidR="004A185C">
        <w:rPr>
          <w:lang w:val="en-CA"/>
        </w:rPr>
        <w:t xml:space="preserve">did </w:t>
      </w:r>
      <w:r>
        <w:rPr>
          <w:lang w:val="en-CA"/>
        </w:rPr>
        <w:t xml:space="preserve">not provide a cost estimate for the hospital grade silencers. </w:t>
      </w:r>
    </w:p>
    <w:p w14:paraId="0620B277" w14:textId="77777777" w:rsidR="003363A5" w:rsidRPr="003363A5" w:rsidRDefault="00FB4D47" w:rsidP="0060450A">
      <w:pPr>
        <w:pStyle w:val="BodyText"/>
      </w:pPr>
      <w:r>
        <w:rPr>
          <w:lang w:val="en-CA"/>
        </w:rPr>
        <w:t>The URRC asked additional questions to obtain a better understanding of the cost</w:t>
      </w:r>
      <w:r w:rsidR="00AA1BC2">
        <w:rPr>
          <w:lang w:val="en-CA"/>
        </w:rPr>
        <w:t>s</w:t>
      </w:r>
      <w:r>
        <w:rPr>
          <w:lang w:val="en-CA"/>
        </w:rPr>
        <w:t xml:space="preserve"> and benefits associated with the proposed equipment. The URRC also sought to better understand the statement in the Iqaluit application that the exhaust scrubber would reduce </w:t>
      </w:r>
      <w:r w:rsidR="003E7B4C">
        <w:rPr>
          <w:lang w:val="en-CA"/>
        </w:rPr>
        <w:t>carbon dioxide</w:t>
      </w:r>
      <w:r>
        <w:rPr>
          <w:lang w:val="en-CA"/>
        </w:rPr>
        <w:t xml:space="preserve"> produced by the replaced genset.</w:t>
      </w:r>
    </w:p>
    <w:p w14:paraId="0620B278" w14:textId="53D842CF" w:rsidR="003363A5" w:rsidRPr="003363A5" w:rsidRDefault="00FB4D47" w:rsidP="0060450A">
      <w:pPr>
        <w:pStyle w:val="BodyText"/>
      </w:pPr>
      <w:r>
        <w:rPr>
          <w:lang w:val="en-CA"/>
        </w:rPr>
        <w:t xml:space="preserve">The URRC appreciates QEC’s responses to the </w:t>
      </w:r>
      <w:r w:rsidR="00BA5889">
        <w:rPr>
          <w:lang w:val="en-CA"/>
        </w:rPr>
        <w:t>IRs</w:t>
      </w:r>
      <w:r>
        <w:rPr>
          <w:lang w:val="en-CA"/>
        </w:rPr>
        <w:t xml:space="preserve"> regarding the air and noise reduction equipment. The incremental cost of the industrial exhaust scrubbers compared to some lesser version appears to be justified. The URRC also understands that the reductions in </w:t>
      </w:r>
      <w:r w:rsidR="001B6A0B">
        <w:rPr>
          <w:lang w:val="en-CA"/>
        </w:rPr>
        <w:t xml:space="preserve">carbon dioxide </w:t>
      </w:r>
      <w:r>
        <w:rPr>
          <w:lang w:val="en-CA"/>
        </w:rPr>
        <w:t>are due to increase</w:t>
      </w:r>
      <w:r w:rsidR="00E77093">
        <w:rPr>
          <w:lang w:val="en-CA"/>
        </w:rPr>
        <w:t>d</w:t>
      </w:r>
      <w:r>
        <w:rPr>
          <w:lang w:val="en-CA"/>
        </w:rPr>
        <w:t xml:space="preserve"> fuel efficiency and not to some form of carbon capture. The air quality benefits associated with these expenditures seem to be justified.</w:t>
      </w:r>
    </w:p>
    <w:p w14:paraId="0620B279" w14:textId="77777777" w:rsidR="001E6624" w:rsidRPr="00137FCA" w:rsidRDefault="00FB4D47" w:rsidP="0060450A">
      <w:pPr>
        <w:pStyle w:val="BodyText"/>
      </w:pPr>
      <w:r>
        <w:rPr>
          <w:lang w:val="en-CA"/>
        </w:rPr>
        <w:t>The URRC also has a better understanding of the i</w:t>
      </w:r>
      <w:r w:rsidR="008971CB">
        <w:rPr>
          <w:lang w:val="en-CA"/>
        </w:rPr>
        <w:t xml:space="preserve">ncremental cost of the hospital grade silencers. The URRC now understands that the incremental cost of the noise equipment compared to </w:t>
      </w:r>
      <w:r>
        <w:rPr>
          <w:lang w:val="en-CA"/>
        </w:rPr>
        <w:t>a traditional silencer</w:t>
      </w:r>
      <w:r w:rsidR="008971CB">
        <w:rPr>
          <w:lang w:val="en-CA"/>
        </w:rPr>
        <w:t xml:space="preserve"> appears to be justified in order to meet a </w:t>
      </w:r>
      <w:r w:rsidR="008971CB">
        <w:rPr>
          <w:lang w:val="en-CA"/>
        </w:rPr>
        <w:lastRenderedPageBreak/>
        <w:t>reasonable noise level. The URRC considers that the cost</w:t>
      </w:r>
      <w:r w:rsidR="00AA1BC2">
        <w:rPr>
          <w:lang w:val="en-CA"/>
        </w:rPr>
        <w:t>s</w:t>
      </w:r>
      <w:r w:rsidR="008971CB">
        <w:rPr>
          <w:lang w:val="en-CA"/>
        </w:rPr>
        <w:t xml:space="preserve"> and benefit</w:t>
      </w:r>
      <w:r w:rsidR="00AA1BC2">
        <w:rPr>
          <w:lang w:val="en-CA"/>
        </w:rPr>
        <w:t>s</w:t>
      </w:r>
      <w:r w:rsidR="008971CB">
        <w:rPr>
          <w:lang w:val="en-CA"/>
        </w:rPr>
        <w:t xml:space="preserve"> associated with these types of inves</w:t>
      </w:r>
      <w:r w:rsidR="003E7B4C">
        <w:rPr>
          <w:lang w:val="en-CA"/>
        </w:rPr>
        <w:t>t</w:t>
      </w:r>
      <w:r w:rsidR="008971CB">
        <w:rPr>
          <w:lang w:val="en-CA"/>
        </w:rPr>
        <w:t>ments/expenditures should be quantified whenever possible</w:t>
      </w:r>
      <w:r>
        <w:rPr>
          <w:lang w:val="en-CA"/>
        </w:rPr>
        <w:t>. The incremental investment of $20</w:t>
      </w:r>
      <w:r w:rsidR="00F903AB">
        <w:rPr>
          <w:lang w:val="en-CA"/>
        </w:rPr>
        <w:t>,000</w:t>
      </w:r>
      <w:r>
        <w:rPr>
          <w:lang w:val="en-CA"/>
        </w:rPr>
        <w:t xml:space="preserve"> per genset appears to be reasonable to achieve a 40</w:t>
      </w:r>
      <w:r w:rsidR="00401745">
        <w:rPr>
          <w:lang w:val="en-CA"/>
        </w:rPr>
        <w:t>-</w:t>
      </w:r>
      <w:r>
        <w:rPr>
          <w:lang w:val="en-CA"/>
        </w:rPr>
        <w:t xml:space="preserve">decibel noise level although QEC did not clarify what distance that noise level applied to. The information </w:t>
      </w:r>
      <w:r w:rsidR="003F26C5">
        <w:rPr>
          <w:lang w:val="en-CA"/>
        </w:rPr>
        <w:t xml:space="preserve">suggested that QEC consider the noise level at 800 metres from the power </w:t>
      </w:r>
      <w:r w:rsidR="003F26C5" w:rsidRPr="001518B7">
        <w:rPr>
          <w:lang w:val="en-CA"/>
        </w:rPr>
        <w:t>plant, and if that is what QEC estimated, the noise level should be acceptable to residents.</w:t>
      </w:r>
    </w:p>
    <w:p w14:paraId="0620B27A" w14:textId="77777777" w:rsidR="007E5103" w:rsidRDefault="00FB4D47" w:rsidP="00501516">
      <w:pPr>
        <w:pStyle w:val="Heading3URRC"/>
        <w:keepNext/>
        <w:keepLines/>
        <w:widowControl/>
      </w:pPr>
      <w:bookmarkStart w:id="39" w:name="_Toc78397146"/>
      <w:r w:rsidRPr="001518B7">
        <w:t xml:space="preserve">COMMON MATTERS </w:t>
      </w:r>
      <w:r>
        <w:t>– A</w:t>
      </w:r>
      <w:r w:rsidR="00A76C89">
        <w:t>PPLICATION COMPLETENESS REGARDING THE ASSESSMENT OF NEED AND FACILITY OPTIONS</w:t>
      </w:r>
      <w:bookmarkEnd w:id="39"/>
    </w:p>
    <w:p w14:paraId="0620B27B" w14:textId="77777777" w:rsidR="00E12CC2" w:rsidRDefault="00FB4D47" w:rsidP="0060450A">
      <w:pPr>
        <w:pStyle w:val="BodyText"/>
        <w:rPr>
          <w:lang w:val="en-CA"/>
        </w:rPr>
      </w:pPr>
      <w:r w:rsidRPr="00622A9E">
        <w:rPr>
          <w:lang w:val="en-CA"/>
        </w:rPr>
        <w:t xml:space="preserve">The URRC notes </w:t>
      </w:r>
      <w:r w:rsidR="00622A9E">
        <w:rPr>
          <w:lang w:val="en-CA"/>
        </w:rPr>
        <w:t xml:space="preserve">that the Applications contained very limited information regarding the </w:t>
      </w:r>
      <w:r w:rsidR="006F5B79">
        <w:rPr>
          <w:lang w:val="en-CA"/>
        </w:rPr>
        <w:t xml:space="preserve">specific </w:t>
      </w:r>
      <w:r w:rsidR="00622A9E">
        <w:rPr>
          <w:lang w:val="en-CA"/>
        </w:rPr>
        <w:t xml:space="preserve">need in each community and the viable options for addressing need. </w:t>
      </w:r>
      <w:r>
        <w:rPr>
          <w:lang w:val="en-CA"/>
        </w:rPr>
        <w:t>In recent MPPA applications</w:t>
      </w:r>
      <w:r w:rsidR="00A90842">
        <w:rPr>
          <w:lang w:val="en-CA"/>
        </w:rPr>
        <w:t>,</w:t>
      </w:r>
      <w:r>
        <w:rPr>
          <w:lang w:val="en-CA"/>
        </w:rPr>
        <w:t xml:space="preserve"> </w:t>
      </w:r>
      <w:r w:rsidR="00622A9E">
        <w:rPr>
          <w:lang w:val="en-CA"/>
        </w:rPr>
        <w:t xml:space="preserve">QEC’s approach </w:t>
      </w:r>
      <w:r>
        <w:rPr>
          <w:lang w:val="en-CA"/>
        </w:rPr>
        <w:t xml:space="preserve">(for the most part) </w:t>
      </w:r>
      <w:r w:rsidR="00622A9E">
        <w:rPr>
          <w:lang w:val="en-CA"/>
        </w:rPr>
        <w:t>has been to state what the problem with the current facilities is (e.g.</w:t>
      </w:r>
      <w:r w:rsidR="002157D6">
        <w:rPr>
          <w:lang w:val="en-CA"/>
        </w:rPr>
        <w:t>,</w:t>
      </w:r>
      <w:r w:rsidR="00622A9E">
        <w:rPr>
          <w:lang w:val="en-CA"/>
        </w:rPr>
        <w:t xml:space="preserve"> deterioration of the buildings/infrastructure, generating units etc.), but then not specifically </w:t>
      </w:r>
      <w:r w:rsidR="00EB0444">
        <w:rPr>
          <w:lang w:val="en-CA"/>
        </w:rPr>
        <w:t xml:space="preserve">provide an analysis to support the capacity </w:t>
      </w:r>
      <w:r w:rsidR="000502F6">
        <w:rPr>
          <w:lang w:val="en-CA"/>
        </w:rPr>
        <w:t xml:space="preserve">or operational </w:t>
      </w:r>
      <w:r w:rsidR="00EB0444">
        <w:rPr>
          <w:lang w:val="en-CA"/>
        </w:rPr>
        <w:t>require</w:t>
      </w:r>
      <w:r w:rsidR="000502F6">
        <w:rPr>
          <w:lang w:val="en-CA"/>
        </w:rPr>
        <w:t>ments</w:t>
      </w:r>
      <w:r w:rsidR="00622A9E">
        <w:rPr>
          <w:lang w:val="en-CA"/>
        </w:rPr>
        <w:t xml:space="preserve"> (i.e.</w:t>
      </w:r>
      <w:r w:rsidR="00DD09C3">
        <w:rPr>
          <w:lang w:val="en-CA"/>
        </w:rPr>
        <w:t>,</w:t>
      </w:r>
      <w:r w:rsidR="00622A9E">
        <w:rPr>
          <w:lang w:val="en-CA"/>
        </w:rPr>
        <w:t xml:space="preserve"> in terms of </w:t>
      </w:r>
      <w:r>
        <w:rPr>
          <w:lang w:val="en-CA"/>
        </w:rPr>
        <w:t xml:space="preserve">RFC, </w:t>
      </w:r>
      <w:r w:rsidR="00622A9E">
        <w:rPr>
          <w:lang w:val="en-CA"/>
        </w:rPr>
        <w:t xml:space="preserve">IFC </w:t>
      </w:r>
      <w:r>
        <w:rPr>
          <w:lang w:val="en-CA"/>
        </w:rPr>
        <w:t>or</w:t>
      </w:r>
      <w:r w:rsidR="00622A9E">
        <w:rPr>
          <w:lang w:val="en-CA"/>
        </w:rPr>
        <w:t xml:space="preserve"> any other </w:t>
      </w:r>
      <w:r w:rsidR="000502F6">
        <w:rPr>
          <w:lang w:val="en-CA"/>
        </w:rPr>
        <w:t xml:space="preserve">operational </w:t>
      </w:r>
      <w:r w:rsidR="00622A9E">
        <w:rPr>
          <w:lang w:val="en-CA"/>
        </w:rPr>
        <w:t xml:space="preserve">criteria QEC considers relevant). </w:t>
      </w:r>
      <w:r>
        <w:rPr>
          <w:lang w:val="en-CA"/>
        </w:rPr>
        <w:t xml:space="preserve">The URRC notes that information regarding population growth, and the associated peak load was provided in the applications and </w:t>
      </w:r>
      <w:r w:rsidR="001354EF">
        <w:rPr>
          <w:lang w:val="en-CA"/>
        </w:rPr>
        <w:t xml:space="preserve">IR </w:t>
      </w:r>
      <w:r>
        <w:rPr>
          <w:lang w:val="en-CA"/>
        </w:rPr>
        <w:t>responses, however</w:t>
      </w:r>
      <w:r w:rsidR="00DD09C3">
        <w:rPr>
          <w:lang w:val="en-CA"/>
        </w:rPr>
        <w:t>,</w:t>
      </w:r>
      <w:r>
        <w:rPr>
          <w:lang w:val="en-CA"/>
        </w:rPr>
        <w:t xml:space="preserve"> QEC did not provide much detail about the actual need it was targeting.</w:t>
      </w:r>
    </w:p>
    <w:p w14:paraId="0620B27C" w14:textId="77777777" w:rsidR="00E12CC2" w:rsidRDefault="00FB4D47" w:rsidP="0060450A">
      <w:pPr>
        <w:pStyle w:val="BodyText"/>
        <w:rPr>
          <w:lang w:val="en-CA"/>
        </w:rPr>
      </w:pPr>
      <w:r>
        <w:rPr>
          <w:lang w:val="en-CA"/>
        </w:rPr>
        <w:t xml:space="preserve">The URRC also notes that </w:t>
      </w:r>
      <w:r w:rsidR="00622A9E">
        <w:rPr>
          <w:lang w:val="en-CA"/>
        </w:rPr>
        <w:t xml:space="preserve">QEC’s </w:t>
      </w:r>
      <w:r w:rsidR="006A7CBA">
        <w:rPr>
          <w:lang w:val="en-CA"/>
        </w:rPr>
        <w:t>“</w:t>
      </w:r>
      <w:r w:rsidR="00622A9E">
        <w:rPr>
          <w:lang w:val="en-CA"/>
        </w:rPr>
        <w:t>standard</w:t>
      </w:r>
      <w:r w:rsidR="006A7CBA">
        <w:rPr>
          <w:lang w:val="en-CA"/>
        </w:rPr>
        <w:t>”</w:t>
      </w:r>
      <w:r w:rsidR="00622A9E">
        <w:rPr>
          <w:lang w:val="en-CA"/>
        </w:rPr>
        <w:t xml:space="preserve"> approach </w:t>
      </w:r>
      <w:r>
        <w:rPr>
          <w:lang w:val="en-CA"/>
        </w:rPr>
        <w:t xml:space="preserve">to meeting the vaguely defined need </w:t>
      </w:r>
      <w:r w:rsidR="00622A9E">
        <w:rPr>
          <w:lang w:val="en-CA"/>
        </w:rPr>
        <w:t xml:space="preserve">has usually been to present a </w:t>
      </w:r>
      <w:r w:rsidR="00A31209">
        <w:rPr>
          <w:lang w:val="en-CA"/>
        </w:rPr>
        <w:t>“</w:t>
      </w:r>
      <w:r w:rsidR="00622A9E">
        <w:rPr>
          <w:lang w:val="en-CA"/>
        </w:rPr>
        <w:t>do-nothing</w:t>
      </w:r>
      <w:r w:rsidR="00A31209">
        <w:rPr>
          <w:lang w:val="en-CA"/>
        </w:rPr>
        <w:t>”</w:t>
      </w:r>
      <w:r w:rsidR="00622A9E">
        <w:rPr>
          <w:lang w:val="en-CA"/>
        </w:rPr>
        <w:t xml:space="preserve"> option, perhaps another option that is not viable, and the preferred option. </w:t>
      </w:r>
      <w:r w:rsidR="00357EC1">
        <w:rPr>
          <w:lang w:val="en-CA"/>
        </w:rPr>
        <w:t xml:space="preserve">The </w:t>
      </w:r>
      <w:r w:rsidR="00622A9E">
        <w:rPr>
          <w:lang w:val="en-CA"/>
        </w:rPr>
        <w:t xml:space="preserve">URRC is usually provided </w:t>
      </w:r>
      <w:r w:rsidR="00EB0444">
        <w:rPr>
          <w:lang w:val="en-CA"/>
        </w:rPr>
        <w:t xml:space="preserve">with </w:t>
      </w:r>
      <w:r w:rsidR="00622A9E">
        <w:rPr>
          <w:lang w:val="en-CA"/>
        </w:rPr>
        <w:t xml:space="preserve">only one viable option, </w:t>
      </w:r>
      <w:r w:rsidR="00EB0444">
        <w:rPr>
          <w:lang w:val="en-CA"/>
        </w:rPr>
        <w:t xml:space="preserve">and </w:t>
      </w:r>
      <w:r w:rsidR="00622A9E">
        <w:rPr>
          <w:lang w:val="en-CA"/>
        </w:rPr>
        <w:t>little else to review</w:t>
      </w:r>
      <w:r>
        <w:rPr>
          <w:lang w:val="en-CA"/>
        </w:rPr>
        <w:t xml:space="preserve"> or </w:t>
      </w:r>
      <w:r w:rsidR="00622A9E">
        <w:rPr>
          <w:lang w:val="en-CA"/>
        </w:rPr>
        <w:t xml:space="preserve">consider. </w:t>
      </w:r>
      <w:r>
        <w:rPr>
          <w:lang w:val="en-CA"/>
        </w:rPr>
        <w:t xml:space="preserve">The only exception to the above approach was the Iqaluit application which did have a second viable option to replace </w:t>
      </w:r>
      <w:r w:rsidR="00A31209">
        <w:rPr>
          <w:lang w:val="en-CA"/>
        </w:rPr>
        <w:t xml:space="preserve">genset </w:t>
      </w:r>
      <w:r>
        <w:rPr>
          <w:lang w:val="en-CA"/>
        </w:rPr>
        <w:t>G4 with a differently sized unit.</w:t>
      </w:r>
    </w:p>
    <w:p w14:paraId="0620B27D" w14:textId="77777777" w:rsidR="004E1A6A" w:rsidRDefault="00FB4D47" w:rsidP="00F02DB3">
      <w:pPr>
        <w:pStyle w:val="BodyText"/>
        <w:keepNext/>
        <w:keepLines/>
        <w:rPr>
          <w:lang w:val="en-CA"/>
        </w:rPr>
      </w:pPr>
      <w:r>
        <w:rPr>
          <w:lang w:val="en-CA"/>
        </w:rPr>
        <w:lastRenderedPageBreak/>
        <w:t xml:space="preserve">The URRC considers that the combination of a vaguely defined need and </w:t>
      </w:r>
      <w:r w:rsidR="00EB0444">
        <w:rPr>
          <w:lang w:val="en-CA"/>
        </w:rPr>
        <w:t xml:space="preserve">minimal </w:t>
      </w:r>
      <w:r>
        <w:rPr>
          <w:lang w:val="en-CA"/>
        </w:rPr>
        <w:t xml:space="preserve">viable options or alternatives to meet that need leave the URRC with few options. The URRC’s approach has </w:t>
      </w:r>
      <w:r w:rsidRPr="00F63C1D">
        <w:t>been</w:t>
      </w:r>
      <w:r>
        <w:rPr>
          <w:lang w:val="en-CA"/>
        </w:rPr>
        <w:t xml:space="preserve"> to ask for more information about the application and/or to ask about other o</w:t>
      </w:r>
      <w:r w:rsidR="00622A9E">
        <w:rPr>
          <w:lang w:val="en-CA"/>
        </w:rPr>
        <w:t>ptions</w:t>
      </w:r>
      <w:r>
        <w:rPr>
          <w:lang w:val="en-CA"/>
        </w:rPr>
        <w:t xml:space="preserve"> or </w:t>
      </w:r>
      <w:r w:rsidR="00622A9E">
        <w:rPr>
          <w:lang w:val="en-CA"/>
        </w:rPr>
        <w:t xml:space="preserve">alternatives </w:t>
      </w:r>
      <w:r>
        <w:rPr>
          <w:lang w:val="en-CA"/>
        </w:rPr>
        <w:t xml:space="preserve">that QEC may have considered. </w:t>
      </w:r>
      <w:r w:rsidR="00EB0444">
        <w:rPr>
          <w:lang w:val="en-CA"/>
        </w:rPr>
        <w:t>The responses have not</w:t>
      </w:r>
      <w:r w:rsidR="0040670A">
        <w:rPr>
          <w:lang w:val="en-CA"/>
        </w:rPr>
        <w:t xml:space="preserve"> contributed fully to URRC’s understanding of the decision process that QEC has followed in preparing their applications</w:t>
      </w:r>
      <w:r w:rsidR="00EB0444">
        <w:rPr>
          <w:lang w:val="en-CA"/>
        </w:rPr>
        <w:t xml:space="preserve">. </w:t>
      </w:r>
      <w:r>
        <w:rPr>
          <w:lang w:val="en-CA"/>
        </w:rPr>
        <w:t xml:space="preserve">The URRC does not consider </w:t>
      </w:r>
      <w:r w:rsidR="003641B0">
        <w:rPr>
          <w:lang w:val="en-CA"/>
        </w:rPr>
        <w:t xml:space="preserve">QEC’s </w:t>
      </w:r>
      <w:r w:rsidR="0040670A">
        <w:rPr>
          <w:lang w:val="en-CA"/>
        </w:rPr>
        <w:t xml:space="preserve">standard approach as set out above </w:t>
      </w:r>
      <w:r>
        <w:rPr>
          <w:lang w:val="en-CA"/>
        </w:rPr>
        <w:t>to be best practice in terms of application content.</w:t>
      </w:r>
    </w:p>
    <w:p w14:paraId="0620B27E" w14:textId="77777777" w:rsidR="004E1A6A" w:rsidRDefault="00FB4D47" w:rsidP="0060450A">
      <w:pPr>
        <w:pStyle w:val="BodyText"/>
        <w:rPr>
          <w:lang w:val="en-CA"/>
        </w:rPr>
      </w:pPr>
      <w:r>
        <w:rPr>
          <w:lang w:val="en-CA"/>
        </w:rPr>
        <w:t xml:space="preserve">The URRC notes from QEC’s </w:t>
      </w:r>
      <w:r w:rsidR="001354EF">
        <w:rPr>
          <w:lang w:val="en-CA"/>
        </w:rPr>
        <w:t>IR</w:t>
      </w:r>
      <w:r>
        <w:rPr>
          <w:lang w:val="en-CA"/>
        </w:rPr>
        <w:t xml:space="preserve"> responses that additional information and transparency at the application stage could drastically improve the URRC’s understanding of QEC’s rationale and proposed project(s). A well-defined need in terms of size, </w:t>
      </w:r>
      <w:r w:rsidR="00C542FF">
        <w:rPr>
          <w:lang w:val="en-CA"/>
        </w:rPr>
        <w:t xml:space="preserve">load variability and duration, </w:t>
      </w:r>
      <w:r>
        <w:rPr>
          <w:lang w:val="en-CA"/>
        </w:rPr>
        <w:t>time</w:t>
      </w:r>
      <w:r w:rsidR="00957457">
        <w:rPr>
          <w:lang w:val="en-CA"/>
        </w:rPr>
        <w:t xml:space="preserve"> </w:t>
      </w:r>
      <w:r>
        <w:rPr>
          <w:lang w:val="en-CA"/>
        </w:rPr>
        <w:t>frame and other operational requirements would greatly assist the URRC, particularly when considering the various options to address the need.</w:t>
      </w:r>
    </w:p>
    <w:p w14:paraId="0620B27F" w14:textId="77777777" w:rsidR="00C542FF" w:rsidRDefault="00FB4D47" w:rsidP="0060450A">
      <w:pPr>
        <w:pStyle w:val="BodyText"/>
        <w:rPr>
          <w:lang w:val="en-CA"/>
        </w:rPr>
      </w:pPr>
      <w:r>
        <w:rPr>
          <w:lang w:val="en-CA"/>
        </w:rPr>
        <w:t xml:space="preserve">The URRC considers that there must be </w:t>
      </w:r>
      <w:r w:rsidR="00EB0444">
        <w:rPr>
          <w:lang w:val="en-CA"/>
        </w:rPr>
        <w:t>several</w:t>
      </w:r>
      <w:r>
        <w:rPr>
          <w:lang w:val="en-CA"/>
        </w:rPr>
        <w:t xml:space="preserve"> viable options for meeting the need at each community. The URRC notes from the three new power plant applications that there are four</w:t>
      </w:r>
      <w:r w:rsidR="00BC754B">
        <w:rPr>
          <w:lang w:val="en-CA"/>
        </w:rPr>
        <w:t>-</w:t>
      </w:r>
      <w:r>
        <w:rPr>
          <w:lang w:val="en-CA"/>
        </w:rPr>
        <w:t xml:space="preserve"> and five</w:t>
      </w:r>
      <w:r w:rsidR="00BC754B">
        <w:rPr>
          <w:lang w:val="en-CA"/>
        </w:rPr>
        <w:t>-</w:t>
      </w:r>
      <w:r>
        <w:rPr>
          <w:lang w:val="en-CA"/>
        </w:rPr>
        <w:t xml:space="preserve"> engine solutions, as </w:t>
      </w:r>
      <w:r w:rsidR="007448D1">
        <w:rPr>
          <w:lang w:val="en-CA"/>
        </w:rPr>
        <w:t xml:space="preserve">well as </w:t>
      </w:r>
      <w:r>
        <w:rPr>
          <w:lang w:val="en-CA"/>
        </w:rPr>
        <w:t>numerous ratings for the proposed gensets in each power plant (e.g.</w:t>
      </w:r>
      <w:r w:rsidR="00DD09C3">
        <w:rPr>
          <w:lang w:val="en-CA"/>
        </w:rPr>
        <w:t>,</w:t>
      </w:r>
      <w:r>
        <w:rPr>
          <w:lang w:val="en-CA"/>
        </w:rPr>
        <w:t xml:space="preserve"> 550, 850, 900, 950, 1</w:t>
      </w:r>
      <w:r w:rsidR="00BC754B">
        <w:rPr>
          <w:lang w:val="en-CA"/>
        </w:rPr>
        <w:t>,</w:t>
      </w:r>
      <w:r>
        <w:rPr>
          <w:lang w:val="en-CA"/>
        </w:rPr>
        <w:t>100, 1</w:t>
      </w:r>
      <w:r w:rsidR="00BC754B">
        <w:rPr>
          <w:lang w:val="en-CA"/>
        </w:rPr>
        <w:t>,</w:t>
      </w:r>
      <w:r>
        <w:rPr>
          <w:lang w:val="en-CA"/>
        </w:rPr>
        <w:t>350 kW and much larger units). QEC has typically applied for a single IC and IFC</w:t>
      </w:r>
      <w:r w:rsidR="00622A9E" w:rsidRPr="004E1A6A">
        <w:rPr>
          <w:lang w:val="en-CA"/>
        </w:rPr>
        <w:t xml:space="preserve"> </w:t>
      </w:r>
      <w:r>
        <w:rPr>
          <w:lang w:val="en-CA"/>
        </w:rPr>
        <w:t>noting that its dispatch programming is set at 80</w:t>
      </w:r>
      <w:r w:rsidR="00DD09C3">
        <w:rPr>
          <w:lang w:val="en-CA"/>
        </w:rPr>
        <w:t> </w:t>
      </w:r>
      <w:r>
        <w:rPr>
          <w:lang w:val="en-CA"/>
        </w:rPr>
        <w:t xml:space="preserve">percent of capacity of each engine to ensure reliability and good fuel economy. </w:t>
      </w:r>
    </w:p>
    <w:p w14:paraId="0620B280" w14:textId="77777777" w:rsidR="003641B0" w:rsidRDefault="00FB4D47" w:rsidP="003641B0">
      <w:pPr>
        <w:pStyle w:val="BodyText"/>
        <w:rPr>
          <w:lang w:val="en-CA"/>
        </w:rPr>
      </w:pPr>
      <w:r>
        <w:rPr>
          <w:lang w:val="en-CA"/>
        </w:rPr>
        <w:t xml:space="preserve">The URRC notes that power plant design and configuration may have elements of both </w:t>
      </w:r>
      <w:r w:rsidR="00D90C42">
        <w:rPr>
          <w:lang w:val="en-CA"/>
        </w:rPr>
        <w:t>“</w:t>
      </w:r>
      <w:r>
        <w:rPr>
          <w:lang w:val="en-CA"/>
        </w:rPr>
        <w:t>art and science</w:t>
      </w:r>
      <w:r w:rsidR="00DD09C3">
        <w:rPr>
          <w:lang w:val="en-CA"/>
        </w:rPr>
        <w:t>,</w:t>
      </w:r>
      <w:r w:rsidR="00D90C42">
        <w:rPr>
          <w:lang w:val="en-CA"/>
        </w:rPr>
        <w:t>”</w:t>
      </w:r>
      <w:r>
        <w:rPr>
          <w:lang w:val="en-CA"/>
        </w:rPr>
        <w:t xml:space="preserve"> however</w:t>
      </w:r>
      <w:r w:rsidR="00DD09C3">
        <w:rPr>
          <w:lang w:val="en-CA"/>
        </w:rPr>
        <w:t>,</w:t>
      </w:r>
      <w:r>
        <w:rPr>
          <w:lang w:val="en-CA"/>
        </w:rPr>
        <w:t xml:space="preserve"> the current applications have provided little information that would enhance the URRC’s understanding of QEC’s rationale for its proposed options.</w:t>
      </w:r>
    </w:p>
    <w:p w14:paraId="0620B281" w14:textId="37FE6948" w:rsidR="00836B2F" w:rsidRPr="003641B0" w:rsidRDefault="00FB4D47" w:rsidP="003641B0">
      <w:pPr>
        <w:pStyle w:val="BodyText"/>
        <w:rPr>
          <w:lang w:val="en-CA"/>
        </w:rPr>
      </w:pPr>
      <w:r w:rsidRPr="003641B0">
        <w:rPr>
          <w:lang w:val="en-CA"/>
        </w:rPr>
        <w:t>The URRC also notes that the proposed options in each of the three new power plants is for all of the capacity needed to meet the communities</w:t>
      </w:r>
      <w:r w:rsidR="00D90C42" w:rsidRPr="003641B0">
        <w:rPr>
          <w:lang w:val="en-CA"/>
        </w:rPr>
        <w:t>’</w:t>
      </w:r>
      <w:r w:rsidRPr="003641B0">
        <w:rPr>
          <w:lang w:val="en-CA"/>
        </w:rPr>
        <w:t xml:space="preserve"> needs in the longer term</w:t>
      </w:r>
      <w:r w:rsidR="00E56589" w:rsidRPr="003641B0">
        <w:rPr>
          <w:lang w:val="en-CA"/>
        </w:rPr>
        <w:t xml:space="preserve"> although the plant </w:t>
      </w:r>
      <w:r w:rsidR="005A0408" w:rsidRPr="003641B0">
        <w:rPr>
          <w:lang w:val="en-CA"/>
        </w:rPr>
        <w:t>gensets</w:t>
      </w:r>
      <w:r w:rsidR="00E56589" w:rsidRPr="003641B0">
        <w:rPr>
          <w:lang w:val="en-CA"/>
        </w:rPr>
        <w:t xml:space="preserve"> seem to reach </w:t>
      </w:r>
      <w:r w:rsidR="005A0408" w:rsidRPr="003641B0">
        <w:rPr>
          <w:lang w:val="en-CA"/>
        </w:rPr>
        <w:t xml:space="preserve">the end of </w:t>
      </w:r>
      <w:r w:rsidR="00E56589" w:rsidRPr="003641B0">
        <w:rPr>
          <w:lang w:val="en-CA"/>
        </w:rPr>
        <w:t>their useful li</w:t>
      </w:r>
      <w:r w:rsidR="003641B0" w:rsidRPr="003641B0">
        <w:rPr>
          <w:lang w:val="en-CA"/>
        </w:rPr>
        <w:t>ves</w:t>
      </w:r>
      <w:r w:rsidR="00E56589" w:rsidRPr="003641B0">
        <w:rPr>
          <w:lang w:val="en-CA"/>
        </w:rPr>
        <w:t xml:space="preserve"> prior to the </w:t>
      </w:r>
      <w:r w:rsidR="005A0408" w:rsidRPr="003641B0">
        <w:rPr>
          <w:lang w:val="en-CA"/>
        </w:rPr>
        <w:t>timing used by QEC in its applications</w:t>
      </w:r>
      <w:r w:rsidR="00E56589" w:rsidRPr="003641B0">
        <w:rPr>
          <w:lang w:val="en-CA"/>
        </w:rPr>
        <w:t xml:space="preserve">. </w:t>
      </w:r>
      <w:r w:rsidRPr="003641B0">
        <w:rPr>
          <w:lang w:val="en-CA"/>
        </w:rPr>
        <w:t xml:space="preserve">The URRC appreciates that this may be a </w:t>
      </w:r>
      <w:r w:rsidRPr="003641B0">
        <w:rPr>
          <w:lang w:val="en-CA"/>
        </w:rPr>
        <w:lastRenderedPageBreak/>
        <w:t>good approach, but notes that it may limit QEC’s ability to optimize the amount of capital it spends in other communities.</w:t>
      </w:r>
      <w:r w:rsidR="00E56589" w:rsidRPr="003641B0">
        <w:rPr>
          <w:lang w:val="en-CA"/>
        </w:rPr>
        <w:t xml:space="preserve"> The URRC</w:t>
      </w:r>
      <w:r w:rsidRPr="003641B0">
        <w:rPr>
          <w:lang w:val="en-CA"/>
        </w:rPr>
        <w:t xml:space="preserve"> recommends that future MPPA applications provide an assessment of other feasible approaches. For example, future power plant applications </w:t>
      </w:r>
      <w:r w:rsidR="00CC65A7" w:rsidRPr="003641B0">
        <w:rPr>
          <w:lang w:val="en-CA"/>
        </w:rPr>
        <w:t>c</w:t>
      </w:r>
      <w:r w:rsidRPr="003641B0">
        <w:rPr>
          <w:lang w:val="en-CA"/>
        </w:rPr>
        <w:t>ould be based on long term forecast needs</w:t>
      </w:r>
      <w:r w:rsidR="003641B0">
        <w:rPr>
          <w:lang w:val="en-CA"/>
        </w:rPr>
        <w:t>,</w:t>
      </w:r>
      <w:r w:rsidRPr="003641B0">
        <w:rPr>
          <w:lang w:val="en-CA"/>
        </w:rPr>
        <w:t xml:space="preserve"> but provide flexible approaches for meeting those needs as they change. </w:t>
      </w:r>
    </w:p>
    <w:p w14:paraId="0620B282" w14:textId="77777777" w:rsidR="00264D01" w:rsidRDefault="00FB4D47" w:rsidP="00D335C7">
      <w:pPr>
        <w:pStyle w:val="Heading2URRC"/>
      </w:pPr>
      <w:bookmarkStart w:id="40" w:name="_bookmark6"/>
      <w:bookmarkStart w:id="41" w:name="_Toc78397147"/>
      <w:bookmarkEnd w:id="40"/>
      <w:r>
        <w:t>CAMBRIDGE BAY</w:t>
      </w:r>
      <w:bookmarkEnd w:id="41"/>
    </w:p>
    <w:p w14:paraId="0620B283" w14:textId="77777777" w:rsidR="009164D9" w:rsidRDefault="00FB4D47" w:rsidP="00D335C7">
      <w:pPr>
        <w:pStyle w:val="Heading3URRC"/>
      </w:pPr>
      <w:bookmarkStart w:id="42" w:name="_Toc78397148"/>
      <w:r>
        <w:t xml:space="preserve">CAMBRIDGE BAY </w:t>
      </w:r>
      <w:r w:rsidR="009C0140">
        <w:t>–</w:t>
      </w:r>
      <w:r>
        <w:t xml:space="preserve"> </w:t>
      </w:r>
      <w:r w:rsidR="007E3924">
        <w:t>NEED</w:t>
      </w:r>
      <w:r w:rsidR="007E3924" w:rsidRPr="00264D01">
        <w:rPr>
          <w:spacing w:val="-4"/>
        </w:rPr>
        <w:t xml:space="preserve"> </w:t>
      </w:r>
      <w:r w:rsidR="007E3924">
        <w:t>FOR</w:t>
      </w:r>
      <w:r w:rsidR="007E3924" w:rsidRPr="00264D01">
        <w:rPr>
          <w:spacing w:val="-4"/>
        </w:rPr>
        <w:t xml:space="preserve"> </w:t>
      </w:r>
      <w:r w:rsidR="007E3924">
        <w:t>THE</w:t>
      </w:r>
      <w:r w:rsidR="007E3924" w:rsidRPr="00264D01">
        <w:rPr>
          <w:spacing w:val="-3"/>
        </w:rPr>
        <w:t xml:space="preserve"> </w:t>
      </w:r>
      <w:r w:rsidR="007E3924">
        <w:t>PROJECT</w:t>
      </w:r>
      <w:bookmarkEnd w:id="42"/>
    </w:p>
    <w:p w14:paraId="0620B284" w14:textId="57022AA3" w:rsidR="009164D9" w:rsidRDefault="00FB4D47" w:rsidP="0060450A">
      <w:pPr>
        <w:pStyle w:val="BodyText"/>
      </w:pPr>
      <w:r>
        <w:t xml:space="preserve">The URRC notes the stated need to address </w:t>
      </w:r>
      <w:r w:rsidR="009946C4">
        <w:t>the condition of the 63</w:t>
      </w:r>
      <w:r w:rsidR="00C02BAB">
        <w:t>-</w:t>
      </w:r>
      <w:r w:rsidR="009946C4">
        <w:t>year</w:t>
      </w:r>
      <w:r w:rsidR="00C02BAB">
        <w:t>-</w:t>
      </w:r>
      <w:r w:rsidR="009946C4">
        <w:t>old Cambridge</w:t>
      </w:r>
      <w:r w:rsidR="00C02BAB">
        <w:t> </w:t>
      </w:r>
      <w:r w:rsidR="009946C4">
        <w:t xml:space="preserve">Bay power plant and the associated </w:t>
      </w:r>
      <w:r>
        <w:t>reliability, environmental and</w:t>
      </w:r>
      <w:r>
        <w:rPr>
          <w:spacing w:val="1"/>
        </w:rPr>
        <w:t xml:space="preserve"> </w:t>
      </w:r>
      <w:r>
        <w:t>safety concerns</w:t>
      </w:r>
      <w:r w:rsidR="009946C4">
        <w:t xml:space="preserve">. </w:t>
      </w:r>
      <w:r>
        <w:t>The URRC explored the need</w:t>
      </w:r>
      <w:r w:rsidR="009946C4">
        <w:t xml:space="preserve"> to address </w:t>
      </w:r>
      <w:r>
        <w:t>the deficiencies of the existing power plant in more detail</w:t>
      </w:r>
      <w:r>
        <w:rPr>
          <w:spacing w:val="1"/>
        </w:rPr>
        <w:t xml:space="preserve"> </w:t>
      </w:r>
      <w:r>
        <w:t xml:space="preserve">through </w:t>
      </w:r>
      <w:r w:rsidR="00BA5889">
        <w:t>IRs</w:t>
      </w:r>
      <w:r>
        <w:t>. The responses by QEC clarified several aspects of the</w:t>
      </w:r>
      <w:r>
        <w:rPr>
          <w:spacing w:val="1"/>
        </w:rPr>
        <w:t xml:space="preserve"> </w:t>
      </w:r>
      <w:r>
        <w:t>Application</w:t>
      </w:r>
      <w:r>
        <w:rPr>
          <w:spacing w:val="-1"/>
        </w:rPr>
        <w:t xml:space="preserve"> </w:t>
      </w:r>
      <w:r>
        <w:t>related to need that</w:t>
      </w:r>
      <w:r>
        <w:rPr>
          <w:spacing w:val="-1"/>
        </w:rPr>
        <w:t xml:space="preserve"> </w:t>
      </w:r>
      <w:r>
        <w:t>were</w:t>
      </w:r>
      <w:r>
        <w:rPr>
          <w:spacing w:val="-1"/>
        </w:rPr>
        <w:t xml:space="preserve"> </w:t>
      </w:r>
      <w:r>
        <w:t>of</w:t>
      </w:r>
      <w:r>
        <w:rPr>
          <w:spacing w:val="-1"/>
        </w:rPr>
        <w:t xml:space="preserve"> </w:t>
      </w:r>
      <w:r>
        <w:t>interest to the</w:t>
      </w:r>
      <w:r>
        <w:rPr>
          <w:spacing w:val="-2"/>
        </w:rPr>
        <w:t xml:space="preserve"> </w:t>
      </w:r>
      <w:r>
        <w:t>URRC.</w:t>
      </w:r>
    </w:p>
    <w:p w14:paraId="0620B285" w14:textId="77777777" w:rsidR="009164D9" w:rsidRDefault="00FB4D47" w:rsidP="0060450A">
      <w:pPr>
        <w:pStyle w:val="BodyText"/>
      </w:pPr>
      <w:r>
        <w:t xml:space="preserve">QEC stated in the Application that the </w:t>
      </w:r>
      <w:r w:rsidR="00784B1F">
        <w:t>existing</w:t>
      </w:r>
      <w:r>
        <w:t xml:space="preserve"> power plant had capacity to meet</w:t>
      </w:r>
      <w:r>
        <w:rPr>
          <w:spacing w:val="1"/>
        </w:rPr>
        <w:t xml:space="preserve"> </w:t>
      </w:r>
      <w:r w:rsidR="009946C4">
        <w:t>Cambridge</w:t>
      </w:r>
      <w:r w:rsidR="00711C34">
        <w:t> </w:t>
      </w:r>
      <w:r>
        <w:t xml:space="preserve">Bay’s peak load projections for </w:t>
      </w:r>
      <w:r w:rsidR="00784B1F">
        <w:t>the foreseeable future</w:t>
      </w:r>
      <w:r>
        <w:t>. QEC</w:t>
      </w:r>
      <w:r>
        <w:rPr>
          <w:spacing w:val="1"/>
        </w:rPr>
        <w:t xml:space="preserve"> </w:t>
      </w:r>
      <w:r>
        <w:t>provided</w:t>
      </w:r>
      <w:r>
        <w:rPr>
          <w:spacing w:val="-9"/>
        </w:rPr>
        <w:t xml:space="preserve"> </w:t>
      </w:r>
      <w:r>
        <w:t>population</w:t>
      </w:r>
      <w:r>
        <w:rPr>
          <w:spacing w:val="-9"/>
        </w:rPr>
        <w:t xml:space="preserve"> </w:t>
      </w:r>
      <w:r>
        <w:t>and</w:t>
      </w:r>
      <w:r>
        <w:rPr>
          <w:spacing w:val="-9"/>
        </w:rPr>
        <w:t xml:space="preserve"> </w:t>
      </w:r>
      <w:r>
        <w:t>peak</w:t>
      </w:r>
      <w:r>
        <w:rPr>
          <w:spacing w:val="-9"/>
        </w:rPr>
        <w:t xml:space="preserve"> </w:t>
      </w:r>
      <w:r>
        <w:t>load</w:t>
      </w:r>
      <w:r>
        <w:rPr>
          <w:spacing w:val="-9"/>
        </w:rPr>
        <w:t xml:space="preserve"> </w:t>
      </w:r>
      <w:r>
        <w:t>projections</w:t>
      </w:r>
      <w:r>
        <w:rPr>
          <w:spacing w:val="-8"/>
        </w:rPr>
        <w:t xml:space="preserve"> </w:t>
      </w:r>
      <w:r w:rsidR="00784B1F">
        <w:t xml:space="preserve">in </w:t>
      </w:r>
      <w:r w:rsidR="00D50E10">
        <w:t>the Ap</w:t>
      </w:r>
      <w:r w:rsidR="00784B1F">
        <w:t>plication</w:t>
      </w:r>
      <w:r>
        <w:t>.</w:t>
      </w:r>
      <w:r>
        <w:rPr>
          <w:spacing w:val="-6"/>
        </w:rPr>
        <w:t xml:space="preserve"> </w:t>
      </w:r>
      <w:r>
        <w:t>The</w:t>
      </w:r>
      <w:r>
        <w:rPr>
          <w:spacing w:val="-10"/>
        </w:rPr>
        <w:t xml:space="preserve"> </w:t>
      </w:r>
      <w:r w:rsidR="00860B59">
        <w:rPr>
          <w:spacing w:val="-10"/>
        </w:rPr>
        <w:t xml:space="preserve">URRC </w:t>
      </w:r>
      <w:r w:rsidR="00CE20B1">
        <w:rPr>
          <w:spacing w:val="-10"/>
        </w:rPr>
        <w:t xml:space="preserve">accepts </w:t>
      </w:r>
      <w:r w:rsidR="005A7DBA">
        <w:rPr>
          <w:spacing w:val="-10"/>
        </w:rPr>
        <w:t>that</w:t>
      </w:r>
      <w:r>
        <w:t xml:space="preserve"> the existing power plant </w:t>
      </w:r>
      <w:r w:rsidR="00784B1F">
        <w:t>would</w:t>
      </w:r>
      <w:r>
        <w:t xml:space="preserve"> meet QEC’s RFC criterion</w:t>
      </w:r>
      <w:r w:rsidR="00784B1F">
        <w:t xml:space="preserve"> until about 2048/49</w:t>
      </w:r>
      <w:r w:rsidR="001C3AAD">
        <w:t xml:space="preserve"> if the plant’s deficiencies </w:t>
      </w:r>
      <w:r w:rsidR="007448D1">
        <w:t>could be addressed</w:t>
      </w:r>
      <w:r w:rsidR="001C3AAD">
        <w:t>.</w:t>
      </w:r>
    </w:p>
    <w:p w14:paraId="0620B286" w14:textId="77777777" w:rsidR="009164D9" w:rsidRDefault="00FB4D47" w:rsidP="0060450A">
      <w:pPr>
        <w:pStyle w:val="BodyText"/>
      </w:pPr>
      <w:r>
        <w:t>QEC</w:t>
      </w:r>
      <w:r>
        <w:rPr>
          <w:spacing w:val="1"/>
        </w:rPr>
        <w:t xml:space="preserve"> </w:t>
      </w:r>
      <w:r>
        <w:t>identified</w:t>
      </w:r>
      <w:r>
        <w:rPr>
          <w:spacing w:val="1"/>
        </w:rPr>
        <w:t xml:space="preserve"> </w:t>
      </w:r>
      <w:r>
        <w:t>a</w:t>
      </w:r>
      <w:r>
        <w:rPr>
          <w:spacing w:val="1"/>
        </w:rPr>
        <w:t xml:space="preserve"> </w:t>
      </w:r>
      <w:r>
        <w:t>number</w:t>
      </w:r>
      <w:r>
        <w:rPr>
          <w:spacing w:val="1"/>
        </w:rPr>
        <w:t xml:space="preserve"> </w:t>
      </w:r>
      <w:r>
        <w:t>of</w:t>
      </w:r>
      <w:r>
        <w:rPr>
          <w:spacing w:val="1"/>
        </w:rPr>
        <w:t xml:space="preserve"> </w:t>
      </w:r>
      <w:r>
        <w:t>deficiencies</w:t>
      </w:r>
      <w:r>
        <w:rPr>
          <w:spacing w:val="1"/>
        </w:rPr>
        <w:t xml:space="preserve"> </w:t>
      </w:r>
      <w:r>
        <w:t>with</w:t>
      </w:r>
      <w:r>
        <w:rPr>
          <w:spacing w:val="1"/>
        </w:rPr>
        <w:t xml:space="preserve"> </w:t>
      </w:r>
      <w:r>
        <w:t>the</w:t>
      </w:r>
      <w:r>
        <w:rPr>
          <w:spacing w:val="1"/>
        </w:rPr>
        <w:t xml:space="preserve"> </w:t>
      </w:r>
      <w:r>
        <w:t>existing</w:t>
      </w:r>
      <w:r>
        <w:rPr>
          <w:spacing w:val="1"/>
        </w:rPr>
        <w:t xml:space="preserve"> </w:t>
      </w:r>
      <w:r>
        <w:t>power</w:t>
      </w:r>
      <w:r>
        <w:rPr>
          <w:spacing w:val="1"/>
        </w:rPr>
        <w:t xml:space="preserve"> </w:t>
      </w:r>
      <w:r>
        <w:t>plant</w:t>
      </w:r>
      <w:r>
        <w:rPr>
          <w:spacing w:val="1"/>
        </w:rPr>
        <w:t xml:space="preserve"> </w:t>
      </w:r>
      <w:r>
        <w:t>in</w:t>
      </w:r>
      <w:r>
        <w:rPr>
          <w:spacing w:val="1"/>
        </w:rPr>
        <w:t xml:space="preserve"> </w:t>
      </w:r>
      <w:r>
        <w:t>the</w:t>
      </w:r>
      <w:r>
        <w:rPr>
          <w:spacing w:val="1"/>
        </w:rPr>
        <w:t xml:space="preserve"> </w:t>
      </w:r>
      <w:r>
        <w:t>Application</w:t>
      </w:r>
      <w:r w:rsidR="00784B1F">
        <w:t xml:space="preserve"> and </w:t>
      </w:r>
      <w:r w:rsidR="001354EF">
        <w:t xml:space="preserve">IR </w:t>
      </w:r>
      <w:r w:rsidR="00784B1F">
        <w:t>responses</w:t>
      </w:r>
      <w:r>
        <w:t>. The</w:t>
      </w:r>
      <w:r>
        <w:rPr>
          <w:spacing w:val="-2"/>
        </w:rPr>
        <w:t xml:space="preserve"> </w:t>
      </w:r>
      <w:r>
        <w:t>URRC notes</w:t>
      </w:r>
      <w:r>
        <w:rPr>
          <w:spacing w:val="-1"/>
        </w:rPr>
        <w:t xml:space="preserve"> </w:t>
      </w:r>
      <w:r>
        <w:t>that:</w:t>
      </w:r>
    </w:p>
    <w:p w14:paraId="0620B287" w14:textId="77777777" w:rsidR="00C02DF4" w:rsidRPr="00C02DF4" w:rsidRDefault="00FB4D47" w:rsidP="00716267">
      <w:pPr>
        <w:pStyle w:val="ListParagraph"/>
        <w:widowControl/>
        <w:numPr>
          <w:ilvl w:val="3"/>
          <w:numId w:val="17"/>
        </w:numPr>
        <w:spacing w:after="120" w:line="360" w:lineRule="auto"/>
        <w:ind w:left="1440" w:right="-14" w:hanging="360"/>
        <w:rPr>
          <w:spacing w:val="-1"/>
          <w:sz w:val="24"/>
        </w:rPr>
      </w:pPr>
      <w:r w:rsidRPr="00C02DF4">
        <w:rPr>
          <w:spacing w:val="-1"/>
          <w:sz w:val="24"/>
        </w:rPr>
        <w:t xml:space="preserve">Condition of plant – </w:t>
      </w:r>
      <w:r>
        <w:rPr>
          <w:spacing w:val="-1"/>
          <w:sz w:val="24"/>
        </w:rPr>
        <w:t xml:space="preserve">the existing </w:t>
      </w:r>
      <w:r w:rsidRPr="00C02DF4">
        <w:rPr>
          <w:spacing w:val="-1"/>
          <w:sz w:val="24"/>
        </w:rPr>
        <w:t>plant was constructed in 1958 and the 63</w:t>
      </w:r>
      <w:r w:rsidR="00D00E79">
        <w:rPr>
          <w:spacing w:val="-1"/>
          <w:sz w:val="24"/>
        </w:rPr>
        <w:t>-</w:t>
      </w:r>
      <w:r w:rsidRPr="00C02DF4">
        <w:rPr>
          <w:spacing w:val="-1"/>
          <w:sz w:val="24"/>
        </w:rPr>
        <w:t>year</w:t>
      </w:r>
      <w:r w:rsidR="00D00E79">
        <w:rPr>
          <w:spacing w:val="-1"/>
          <w:sz w:val="24"/>
        </w:rPr>
        <w:t>-</w:t>
      </w:r>
      <w:r w:rsidRPr="00C02DF4">
        <w:rPr>
          <w:spacing w:val="-1"/>
          <w:sz w:val="24"/>
        </w:rPr>
        <w:t xml:space="preserve">old facility suffers from various deficiencies. QEC submitted that the existing switchgear is not arc flash resistant which increases the fire and safety risk of the facility. QEC provided more details in the response to URRC IR1-QEC-6 along with photographs of the degraded portions of the facility. QEC stated that the </w:t>
      </w:r>
      <w:r w:rsidR="00637005">
        <w:rPr>
          <w:spacing w:val="-1"/>
          <w:sz w:val="24"/>
        </w:rPr>
        <w:t>“</w:t>
      </w:r>
      <w:r w:rsidRPr="00C02DF4">
        <w:rPr>
          <w:spacing w:val="-1"/>
          <w:sz w:val="24"/>
        </w:rPr>
        <w:t>existing structures violate current national building codes and QEC Operations and Safety standards.</w:t>
      </w:r>
      <w:r w:rsidR="00637005">
        <w:rPr>
          <w:spacing w:val="-1"/>
          <w:sz w:val="24"/>
        </w:rPr>
        <w:t>”</w:t>
      </w:r>
    </w:p>
    <w:p w14:paraId="0620B288" w14:textId="77777777" w:rsidR="00C02DF4" w:rsidRPr="00C02DF4" w:rsidRDefault="00FB4D47" w:rsidP="00716267">
      <w:pPr>
        <w:pStyle w:val="ListParagraph"/>
        <w:widowControl/>
        <w:numPr>
          <w:ilvl w:val="3"/>
          <w:numId w:val="17"/>
        </w:numPr>
        <w:spacing w:after="120" w:line="360" w:lineRule="auto"/>
        <w:ind w:left="1440" w:right="-14" w:hanging="367"/>
        <w:rPr>
          <w:spacing w:val="-1"/>
          <w:sz w:val="24"/>
        </w:rPr>
      </w:pPr>
      <w:r w:rsidRPr="00C02DF4">
        <w:rPr>
          <w:spacing w:val="-1"/>
          <w:sz w:val="24"/>
        </w:rPr>
        <w:t xml:space="preserve">Buildings – </w:t>
      </w:r>
      <w:r w:rsidR="00883F50">
        <w:rPr>
          <w:spacing w:val="-1"/>
          <w:sz w:val="24"/>
        </w:rPr>
        <w:t xml:space="preserve">the </w:t>
      </w:r>
      <w:r w:rsidRPr="00C02DF4">
        <w:rPr>
          <w:spacing w:val="-1"/>
          <w:sz w:val="24"/>
        </w:rPr>
        <w:t xml:space="preserve">building structure is in poor condition and with no room for expansion. </w:t>
      </w:r>
      <w:r w:rsidRPr="00DA43F4">
        <w:rPr>
          <w:spacing w:val="-1"/>
          <w:sz w:val="24"/>
        </w:rPr>
        <w:t>The foundation is heaving and shifting</w:t>
      </w:r>
      <w:r w:rsidRPr="00C02DF4">
        <w:rPr>
          <w:spacing w:val="-1"/>
          <w:sz w:val="24"/>
        </w:rPr>
        <w:t xml:space="preserve">, creating a strain on piping and </w:t>
      </w:r>
      <w:r w:rsidRPr="00C02DF4">
        <w:rPr>
          <w:spacing w:val="-1"/>
          <w:sz w:val="24"/>
        </w:rPr>
        <w:lastRenderedPageBreak/>
        <w:t>other equipment/systems.</w:t>
      </w:r>
      <w:r w:rsidR="00A911D6">
        <w:rPr>
          <w:spacing w:val="-1"/>
          <w:sz w:val="24"/>
        </w:rPr>
        <w:t xml:space="preserve"> It would be useful to know if there was a flaw in the design or installation of the foundation, or if the expected useful life of th</w:t>
      </w:r>
      <w:r w:rsidR="00B7603C">
        <w:rPr>
          <w:spacing w:val="-1"/>
          <w:sz w:val="24"/>
        </w:rPr>
        <w:t>is</w:t>
      </w:r>
      <w:r w:rsidR="00A911D6">
        <w:rPr>
          <w:spacing w:val="-1"/>
          <w:sz w:val="24"/>
        </w:rPr>
        <w:t xml:space="preserve"> facilit</w:t>
      </w:r>
      <w:r w:rsidR="00B7603C">
        <w:rPr>
          <w:spacing w:val="-1"/>
          <w:sz w:val="24"/>
        </w:rPr>
        <w:t>y</w:t>
      </w:r>
      <w:r w:rsidR="00A911D6">
        <w:rPr>
          <w:spacing w:val="-1"/>
          <w:sz w:val="24"/>
        </w:rPr>
        <w:t xml:space="preserve"> is in the range of 40 to 50 years due to the soil</w:t>
      </w:r>
      <w:r w:rsidR="00C71FB5">
        <w:rPr>
          <w:spacing w:val="-1"/>
          <w:sz w:val="24"/>
        </w:rPr>
        <w:t>, topography</w:t>
      </w:r>
      <w:r w:rsidR="00A911D6">
        <w:rPr>
          <w:spacing w:val="-1"/>
          <w:sz w:val="24"/>
        </w:rPr>
        <w:t xml:space="preserve"> and weather conditions at the site.</w:t>
      </w:r>
    </w:p>
    <w:p w14:paraId="0620B289" w14:textId="77777777" w:rsidR="00C02DF4" w:rsidRPr="00C02DF4" w:rsidRDefault="00FB4D47" w:rsidP="00716267">
      <w:pPr>
        <w:pStyle w:val="ListParagraph"/>
        <w:numPr>
          <w:ilvl w:val="3"/>
          <w:numId w:val="17"/>
        </w:numPr>
        <w:spacing w:after="120" w:line="360" w:lineRule="auto"/>
        <w:ind w:left="1440" w:right="-10" w:hanging="367"/>
        <w:rPr>
          <w:spacing w:val="-1"/>
          <w:sz w:val="24"/>
        </w:rPr>
      </w:pPr>
      <w:r w:rsidRPr="00C02DF4">
        <w:rPr>
          <w:spacing w:val="-1"/>
          <w:sz w:val="24"/>
        </w:rPr>
        <w:t>Generating units – QEC provided the age and operating hours of the existing units. They are all relatively new with low operating hours.</w:t>
      </w:r>
    </w:p>
    <w:p w14:paraId="0620B28A" w14:textId="77777777" w:rsidR="00C02DF4" w:rsidRPr="00C02DF4" w:rsidRDefault="00FB4D47" w:rsidP="00716267">
      <w:pPr>
        <w:pStyle w:val="ListParagraph"/>
        <w:numPr>
          <w:ilvl w:val="3"/>
          <w:numId w:val="17"/>
        </w:numPr>
        <w:spacing w:after="120" w:line="360" w:lineRule="auto"/>
        <w:ind w:left="1440" w:right="-10" w:hanging="367"/>
        <w:rPr>
          <w:spacing w:val="-1"/>
          <w:sz w:val="24"/>
        </w:rPr>
      </w:pPr>
      <w:r w:rsidRPr="00C02DF4">
        <w:rPr>
          <w:spacing w:val="-1"/>
          <w:sz w:val="24"/>
        </w:rPr>
        <w:t xml:space="preserve">Fuel storage – </w:t>
      </w:r>
      <w:r w:rsidR="00883F50">
        <w:rPr>
          <w:spacing w:val="-1"/>
          <w:sz w:val="24"/>
        </w:rPr>
        <w:t xml:space="preserve">the </w:t>
      </w:r>
      <w:r w:rsidRPr="00C02DF4">
        <w:rPr>
          <w:spacing w:val="-1"/>
          <w:sz w:val="24"/>
        </w:rPr>
        <w:t>fuel storage tank is single-walled and the berm housing the tank is degraded. QEC implied that the fuel storage equipment does not meet current environmental codes and standards.</w:t>
      </w:r>
    </w:p>
    <w:p w14:paraId="0620B28B" w14:textId="77777777" w:rsidR="00C02DF4" w:rsidRPr="00C02DF4" w:rsidRDefault="00FB4D47" w:rsidP="00716267">
      <w:pPr>
        <w:pStyle w:val="ListParagraph"/>
        <w:numPr>
          <w:ilvl w:val="3"/>
          <w:numId w:val="17"/>
        </w:numPr>
        <w:spacing w:after="120" w:line="360" w:lineRule="auto"/>
        <w:ind w:left="1440" w:right="-10" w:hanging="367"/>
        <w:rPr>
          <w:spacing w:val="-1"/>
          <w:sz w:val="24"/>
        </w:rPr>
      </w:pPr>
      <w:r w:rsidRPr="00C02DF4">
        <w:rPr>
          <w:spacing w:val="-1"/>
          <w:sz w:val="24"/>
        </w:rPr>
        <w:t xml:space="preserve">Load growth and reliability – demand at Cambridge Bay is increasing. QEC forecast RFC based on forecast population growth. The current IFC would continue to meet the forecast RFC until about 2048/49. The </w:t>
      </w:r>
      <w:r w:rsidR="00187F89">
        <w:rPr>
          <w:sz w:val="24"/>
        </w:rPr>
        <w:t>System</w:t>
      </w:r>
      <w:r w:rsidR="00187F89">
        <w:rPr>
          <w:spacing w:val="-4"/>
          <w:sz w:val="24"/>
        </w:rPr>
        <w:t xml:space="preserve"> </w:t>
      </w:r>
      <w:r w:rsidR="00187F89">
        <w:rPr>
          <w:sz w:val="24"/>
        </w:rPr>
        <w:t>Average</w:t>
      </w:r>
      <w:r w:rsidR="00187F89">
        <w:rPr>
          <w:spacing w:val="-1"/>
          <w:sz w:val="24"/>
        </w:rPr>
        <w:t xml:space="preserve"> </w:t>
      </w:r>
      <w:r w:rsidR="00187F89">
        <w:rPr>
          <w:sz w:val="24"/>
        </w:rPr>
        <w:t>Interruption</w:t>
      </w:r>
      <w:r w:rsidR="00187F89">
        <w:rPr>
          <w:spacing w:val="-3"/>
          <w:sz w:val="24"/>
        </w:rPr>
        <w:t xml:space="preserve"> </w:t>
      </w:r>
      <w:r w:rsidR="00187F89">
        <w:rPr>
          <w:sz w:val="24"/>
        </w:rPr>
        <w:t>Duration</w:t>
      </w:r>
      <w:r w:rsidR="00187F89">
        <w:rPr>
          <w:spacing w:val="-2"/>
          <w:sz w:val="24"/>
        </w:rPr>
        <w:t xml:space="preserve"> </w:t>
      </w:r>
      <w:r w:rsidR="00187F89">
        <w:rPr>
          <w:sz w:val="24"/>
        </w:rPr>
        <w:t>Index</w:t>
      </w:r>
      <w:r w:rsidR="00187F89" w:rsidRPr="00C02DF4">
        <w:rPr>
          <w:spacing w:val="-1"/>
          <w:sz w:val="24"/>
        </w:rPr>
        <w:t xml:space="preserve"> </w:t>
      </w:r>
      <w:r w:rsidR="00317BD4">
        <w:rPr>
          <w:spacing w:val="-1"/>
          <w:sz w:val="24"/>
        </w:rPr>
        <w:t>(</w:t>
      </w:r>
      <w:r w:rsidRPr="00C02DF4">
        <w:rPr>
          <w:spacing w:val="-1"/>
          <w:sz w:val="24"/>
        </w:rPr>
        <w:t>SAIDI</w:t>
      </w:r>
      <w:r w:rsidR="00317BD4">
        <w:rPr>
          <w:spacing w:val="-1"/>
          <w:sz w:val="24"/>
        </w:rPr>
        <w:t>)</w:t>
      </w:r>
      <w:r w:rsidRPr="00C02DF4">
        <w:rPr>
          <w:spacing w:val="-1"/>
          <w:sz w:val="24"/>
        </w:rPr>
        <w:t>/</w:t>
      </w:r>
      <w:r w:rsidR="00317BD4">
        <w:rPr>
          <w:sz w:val="24"/>
        </w:rPr>
        <w:t>System</w:t>
      </w:r>
      <w:r w:rsidR="00317BD4">
        <w:rPr>
          <w:spacing w:val="-4"/>
          <w:sz w:val="24"/>
        </w:rPr>
        <w:t xml:space="preserve"> </w:t>
      </w:r>
      <w:r w:rsidR="00317BD4">
        <w:rPr>
          <w:sz w:val="24"/>
        </w:rPr>
        <w:t>Average</w:t>
      </w:r>
      <w:r w:rsidR="00317BD4">
        <w:rPr>
          <w:spacing w:val="-1"/>
          <w:sz w:val="24"/>
        </w:rPr>
        <w:t xml:space="preserve"> </w:t>
      </w:r>
      <w:r w:rsidR="00317BD4">
        <w:rPr>
          <w:sz w:val="24"/>
        </w:rPr>
        <w:t>Interruption</w:t>
      </w:r>
      <w:r w:rsidR="00317BD4">
        <w:rPr>
          <w:spacing w:val="-4"/>
          <w:sz w:val="24"/>
        </w:rPr>
        <w:t xml:space="preserve"> </w:t>
      </w:r>
      <w:r w:rsidR="00317BD4">
        <w:rPr>
          <w:sz w:val="24"/>
        </w:rPr>
        <w:t>Frequency Index</w:t>
      </w:r>
      <w:r w:rsidR="00317BD4" w:rsidRPr="00C02DF4">
        <w:rPr>
          <w:spacing w:val="-1"/>
          <w:sz w:val="24"/>
        </w:rPr>
        <w:t xml:space="preserve"> </w:t>
      </w:r>
      <w:r w:rsidR="00317BD4">
        <w:rPr>
          <w:spacing w:val="-1"/>
          <w:sz w:val="24"/>
        </w:rPr>
        <w:t>(</w:t>
      </w:r>
      <w:r w:rsidRPr="00C02DF4">
        <w:rPr>
          <w:spacing w:val="-1"/>
          <w:sz w:val="24"/>
        </w:rPr>
        <w:t>SAIFI</w:t>
      </w:r>
      <w:r w:rsidR="00317BD4">
        <w:rPr>
          <w:spacing w:val="-1"/>
          <w:sz w:val="24"/>
        </w:rPr>
        <w:t>)</w:t>
      </w:r>
      <w:r w:rsidRPr="00C02DF4">
        <w:rPr>
          <w:spacing w:val="-1"/>
          <w:sz w:val="24"/>
        </w:rPr>
        <w:t xml:space="preserve"> information provided in </w:t>
      </w:r>
      <w:r w:rsidR="001747FF">
        <w:rPr>
          <w:spacing w:val="-1"/>
          <w:sz w:val="24"/>
        </w:rPr>
        <w:t xml:space="preserve">response to </w:t>
      </w:r>
      <w:r w:rsidRPr="00C02DF4">
        <w:rPr>
          <w:spacing w:val="-1"/>
          <w:sz w:val="24"/>
        </w:rPr>
        <w:t>URRC IR1-QEC-3i does not paint the picture of poor reliability. Instead</w:t>
      </w:r>
      <w:r w:rsidR="00582D70">
        <w:rPr>
          <w:spacing w:val="-1"/>
          <w:sz w:val="24"/>
        </w:rPr>
        <w:t>,</w:t>
      </w:r>
      <w:r w:rsidRPr="00C02DF4">
        <w:rPr>
          <w:spacing w:val="-1"/>
          <w:sz w:val="24"/>
        </w:rPr>
        <w:t xml:space="preserve"> QEC state</w:t>
      </w:r>
      <w:r w:rsidR="001747FF">
        <w:rPr>
          <w:spacing w:val="-1"/>
          <w:sz w:val="24"/>
        </w:rPr>
        <w:t>d</w:t>
      </w:r>
      <w:r w:rsidRPr="00C02DF4">
        <w:rPr>
          <w:spacing w:val="-1"/>
          <w:sz w:val="24"/>
        </w:rPr>
        <w:t xml:space="preserve"> in that </w:t>
      </w:r>
      <w:r w:rsidR="001354EF">
        <w:rPr>
          <w:spacing w:val="-1"/>
          <w:sz w:val="24"/>
        </w:rPr>
        <w:t>IR</w:t>
      </w:r>
      <w:r w:rsidR="00C2340E" w:rsidRPr="00C02DF4">
        <w:rPr>
          <w:spacing w:val="-1"/>
          <w:sz w:val="24"/>
        </w:rPr>
        <w:t xml:space="preserve"> </w:t>
      </w:r>
      <w:r w:rsidRPr="00C02DF4">
        <w:rPr>
          <w:spacing w:val="-1"/>
          <w:sz w:val="24"/>
        </w:rPr>
        <w:t xml:space="preserve">response that </w:t>
      </w:r>
      <w:r w:rsidR="001747FF">
        <w:rPr>
          <w:spacing w:val="-1"/>
          <w:sz w:val="24"/>
        </w:rPr>
        <w:t>“</w:t>
      </w:r>
      <w:r w:rsidRPr="00C02DF4">
        <w:rPr>
          <w:spacing w:val="-1"/>
          <w:sz w:val="24"/>
        </w:rPr>
        <w:t>plant replacement decision for these communities is based on condition, not on reliability statistics.</w:t>
      </w:r>
      <w:r w:rsidR="001747FF">
        <w:rPr>
          <w:spacing w:val="-1"/>
          <w:sz w:val="24"/>
        </w:rPr>
        <w:t>”</w:t>
      </w:r>
    </w:p>
    <w:p w14:paraId="0620B28C" w14:textId="77777777" w:rsidR="00C02DF4" w:rsidRPr="00684B72" w:rsidRDefault="00FB4D47" w:rsidP="00165434">
      <w:pPr>
        <w:pStyle w:val="ListParagraph"/>
        <w:widowControl/>
        <w:numPr>
          <w:ilvl w:val="3"/>
          <w:numId w:val="17"/>
        </w:numPr>
        <w:spacing w:after="120" w:line="360" w:lineRule="auto"/>
        <w:ind w:left="1440" w:right="-14" w:hanging="360"/>
        <w:rPr>
          <w:spacing w:val="-1"/>
          <w:sz w:val="24"/>
        </w:rPr>
      </w:pPr>
      <w:r w:rsidRPr="00C02DF4">
        <w:rPr>
          <w:spacing w:val="-1"/>
          <w:sz w:val="24"/>
        </w:rPr>
        <w:t xml:space="preserve">QEC quantification and details regarding need – QEC did not quantify or provide details regarding need other than to state that a </w:t>
      </w:r>
      <w:r w:rsidR="00B5040C">
        <w:rPr>
          <w:spacing w:val="-1"/>
          <w:sz w:val="24"/>
        </w:rPr>
        <w:t xml:space="preserve">more safe and reliable power plant </w:t>
      </w:r>
      <w:r w:rsidR="00B5040C" w:rsidRPr="009B0233">
        <w:rPr>
          <w:spacing w:val="-1"/>
          <w:sz w:val="24"/>
        </w:rPr>
        <w:t>was requir</w:t>
      </w:r>
      <w:r w:rsidR="00B5040C">
        <w:rPr>
          <w:spacing w:val="-1"/>
          <w:sz w:val="24"/>
        </w:rPr>
        <w:t>ed</w:t>
      </w:r>
      <w:r w:rsidRPr="00C02DF4">
        <w:rPr>
          <w:spacing w:val="-1"/>
          <w:sz w:val="24"/>
        </w:rPr>
        <w:t>.</w:t>
      </w:r>
    </w:p>
    <w:p w14:paraId="0620B28D" w14:textId="77FCF0C4" w:rsidR="009164D9" w:rsidRDefault="00FB4D47" w:rsidP="0060450A">
      <w:pPr>
        <w:pStyle w:val="BodyText"/>
      </w:pPr>
      <w:r>
        <w:t>T</w:t>
      </w:r>
      <w:r w:rsidR="00C02DF4" w:rsidRPr="00C02DF4">
        <w:t xml:space="preserve">he URRC </w:t>
      </w:r>
      <w:r>
        <w:t xml:space="preserve">notes that </w:t>
      </w:r>
      <w:r w:rsidR="00C02DF4" w:rsidRPr="00C02DF4">
        <w:t xml:space="preserve">there is </w:t>
      </w:r>
      <w:r>
        <w:t xml:space="preserve">a </w:t>
      </w:r>
      <w:r w:rsidR="00C02DF4" w:rsidRPr="00C02DF4">
        <w:t xml:space="preserve">risk </w:t>
      </w:r>
      <w:r>
        <w:t xml:space="preserve">of failure </w:t>
      </w:r>
      <w:r w:rsidR="00C02DF4" w:rsidRPr="00C02DF4">
        <w:t xml:space="preserve">due to the </w:t>
      </w:r>
      <w:r>
        <w:t xml:space="preserve">condition of the </w:t>
      </w:r>
      <w:r w:rsidR="00C02DF4" w:rsidRPr="00C02DF4">
        <w:t>building and foundation, however</w:t>
      </w:r>
      <w:r w:rsidR="00F53F40">
        <w:t>,</w:t>
      </w:r>
      <w:r w:rsidR="00C02DF4" w:rsidRPr="00C02DF4">
        <w:t xml:space="preserve"> those problems have been addressed </w:t>
      </w:r>
      <w:r>
        <w:t xml:space="preserve">to date </w:t>
      </w:r>
      <w:r w:rsidR="00C02DF4" w:rsidRPr="00C02DF4">
        <w:t>using supports/jacks and other types of stabilizers. The repair/maintain solution appears to be a low</w:t>
      </w:r>
      <w:r w:rsidR="00CC4A24">
        <w:t>-</w:t>
      </w:r>
      <w:r w:rsidR="00C02DF4" w:rsidRPr="00C02DF4">
        <w:t xml:space="preserve">cost solution, since the generating units are all relatively </w:t>
      </w:r>
      <w:r w:rsidR="005215F4">
        <w:t>“</w:t>
      </w:r>
      <w:r w:rsidR="00C02DF4" w:rsidRPr="00C02DF4">
        <w:t>healthy</w:t>
      </w:r>
      <w:r w:rsidR="00C1647A">
        <w:t>.</w:t>
      </w:r>
      <w:r w:rsidR="005215F4">
        <w:t>”</w:t>
      </w:r>
      <w:r w:rsidR="00C02DF4" w:rsidRPr="00C02DF4">
        <w:t xml:space="preserve"> It </w:t>
      </w:r>
      <w:r w:rsidR="007B41F4">
        <w:t>is not clear</w:t>
      </w:r>
      <w:r w:rsidR="00C02DF4" w:rsidRPr="00C02DF4">
        <w:t xml:space="preserve"> how long the </w:t>
      </w:r>
      <w:r w:rsidR="005215F4">
        <w:t>“</w:t>
      </w:r>
      <w:r w:rsidR="00C02DF4" w:rsidRPr="00C02DF4">
        <w:t>aging infrastructure</w:t>
      </w:r>
      <w:r w:rsidR="005215F4">
        <w:t>”</w:t>
      </w:r>
      <w:r w:rsidR="00C02DF4" w:rsidRPr="00C02DF4">
        <w:t xml:space="preserve"> problem has existed </w:t>
      </w:r>
      <w:r w:rsidR="007B41F4">
        <w:t>or</w:t>
      </w:r>
      <w:r w:rsidR="00C02DF4" w:rsidRPr="00C02DF4">
        <w:t xml:space="preserve"> why QEC would have invested in new units in the past four/five years at a degraded site</w:t>
      </w:r>
      <w:r w:rsidR="007B41F4">
        <w:t xml:space="preserve">. </w:t>
      </w:r>
    </w:p>
    <w:p w14:paraId="0620B28E" w14:textId="77777777" w:rsidR="009164D9" w:rsidRDefault="00FB4D47" w:rsidP="0060450A">
      <w:pPr>
        <w:pStyle w:val="BodyText"/>
      </w:pPr>
      <w:r>
        <w:t>Notwithstanding previous decisions to maintain and upgrade the power plant</w:t>
      </w:r>
      <w:r w:rsidR="00DD6C8D">
        <w:t>,</w:t>
      </w:r>
      <w:r>
        <w:t xml:space="preserve"> the </w:t>
      </w:r>
      <w:r w:rsidR="007E3924">
        <w:t xml:space="preserve">URRC accepts that the condition of the existing power plant, </w:t>
      </w:r>
      <w:r w:rsidR="00C02DF4">
        <w:t>with the exception of the gensets themselves, is</w:t>
      </w:r>
      <w:r w:rsidR="007E3924">
        <w:rPr>
          <w:spacing w:val="-1"/>
        </w:rPr>
        <w:t xml:space="preserve"> </w:t>
      </w:r>
      <w:r w:rsidR="007E3924">
        <w:t>approaching</w:t>
      </w:r>
      <w:r w:rsidR="007E3924">
        <w:rPr>
          <w:spacing w:val="-4"/>
        </w:rPr>
        <w:t xml:space="preserve"> </w:t>
      </w:r>
      <w:r w:rsidR="007E3924">
        <w:t>the</w:t>
      </w:r>
      <w:r w:rsidR="007E3924">
        <w:rPr>
          <w:spacing w:val="-1"/>
        </w:rPr>
        <w:t xml:space="preserve"> </w:t>
      </w:r>
      <w:r w:rsidR="007E3924">
        <w:t>end of</w:t>
      </w:r>
      <w:r w:rsidR="007E3924">
        <w:rPr>
          <w:spacing w:val="-2"/>
        </w:rPr>
        <w:t xml:space="preserve"> </w:t>
      </w:r>
      <w:r w:rsidR="00C02DF4">
        <w:t>its</w:t>
      </w:r>
      <w:r w:rsidR="007E3924">
        <w:rPr>
          <w:spacing w:val="-1"/>
        </w:rPr>
        <w:t xml:space="preserve"> </w:t>
      </w:r>
      <w:r w:rsidR="007E3924">
        <w:t>useful</w:t>
      </w:r>
      <w:r w:rsidR="007E3924">
        <w:rPr>
          <w:spacing w:val="-1"/>
        </w:rPr>
        <w:t xml:space="preserve"> </w:t>
      </w:r>
      <w:r w:rsidR="007E3924">
        <w:t>life.</w:t>
      </w:r>
      <w:r w:rsidR="00C02DF4">
        <w:t xml:space="preserve"> QEC has provided </w:t>
      </w:r>
      <w:r w:rsidR="00C02DF4">
        <w:lastRenderedPageBreak/>
        <w:t xml:space="preserve">enough information to demonstrate that the condition of the power plant could reduce its ability to </w:t>
      </w:r>
      <w:r w:rsidR="001C3AAD">
        <w:t>continue to operate</w:t>
      </w:r>
      <w:r w:rsidR="00057E00">
        <w:t xml:space="preserve"> </w:t>
      </w:r>
      <w:r w:rsidR="00DB5D00">
        <w:t>reliably in</w:t>
      </w:r>
      <w:r w:rsidR="00057E00">
        <w:t xml:space="preserve"> the near </w:t>
      </w:r>
      <w:r w:rsidR="00DB5D00">
        <w:t>future and</w:t>
      </w:r>
      <w:r w:rsidR="001C3AAD">
        <w:t xml:space="preserve"> could at </w:t>
      </w:r>
      <w:r w:rsidR="00D51B60">
        <w:t>a minimum</w:t>
      </w:r>
      <w:r w:rsidR="001C3AAD">
        <w:t xml:space="preserve"> present a safety risk to </w:t>
      </w:r>
      <w:r w:rsidR="00DB5D00">
        <w:t>employees.</w:t>
      </w:r>
    </w:p>
    <w:p w14:paraId="0620B28F" w14:textId="77777777" w:rsidR="009164D9" w:rsidRDefault="00FB4D47" w:rsidP="0060450A">
      <w:pPr>
        <w:pStyle w:val="BodyText"/>
      </w:pPr>
      <w:r>
        <w:t>In view of the foregoing</w:t>
      </w:r>
      <w:r w:rsidR="001F02C5">
        <w:t>,</w:t>
      </w:r>
      <w:r>
        <w:t xml:space="preserve"> the URRC agrees with QEC that </w:t>
      </w:r>
      <w:r w:rsidR="001C3AAD">
        <w:t>doing nothing</w:t>
      </w:r>
      <w:r>
        <w:t xml:space="preserve"> is not an option. </w:t>
      </w:r>
      <w:r w:rsidRPr="00DA43F4">
        <w:t xml:space="preserve">The </w:t>
      </w:r>
      <w:r w:rsidR="00C02DF4" w:rsidRPr="00DA43F4">
        <w:t>power plant facility</w:t>
      </w:r>
      <w:r w:rsidR="0008125C">
        <w:t>,</w:t>
      </w:r>
      <w:r w:rsidR="00C02DF4" w:rsidRPr="00DA43F4">
        <w:t xml:space="preserve"> including the foundation</w:t>
      </w:r>
      <w:r w:rsidR="00C02DF4">
        <w:t>, buildings,</w:t>
      </w:r>
      <w:r>
        <w:t xml:space="preserve"> fuel storage tanks, </w:t>
      </w:r>
      <w:r w:rsidR="00C02DF4">
        <w:t>major electrical equipment and</w:t>
      </w:r>
      <w:r>
        <w:t xml:space="preserve"> infrastructure do not appear to be capable of continuing to</w:t>
      </w:r>
      <w:r>
        <w:rPr>
          <w:spacing w:val="1"/>
        </w:rPr>
        <w:t xml:space="preserve"> </w:t>
      </w:r>
      <w:r>
        <w:t>provide</w:t>
      </w:r>
      <w:r>
        <w:rPr>
          <w:spacing w:val="-2"/>
        </w:rPr>
        <w:t xml:space="preserve"> </w:t>
      </w:r>
      <w:r>
        <w:t>safe</w:t>
      </w:r>
      <w:r>
        <w:rPr>
          <w:spacing w:val="1"/>
        </w:rPr>
        <w:t xml:space="preserve"> </w:t>
      </w:r>
      <w:r>
        <w:t>and reliable</w:t>
      </w:r>
      <w:r>
        <w:rPr>
          <w:spacing w:val="1"/>
        </w:rPr>
        <w:t xml:space="preserve"> </w:t>
      </w:r>
      <w:r>
        <w:t>service</w:t>
      </w:r>
      <w:r>
        <w:rPr>
          <w:spacing w:val="-2"/>
        </w:rPr>
        <w:t xml:space="preserve"> </w:t>
      </w:r>
      <w:r>
        <w:t xml:space="preserve">to </w:t>
      </w:r>
      <w:r w:rsidR="00C02DF4">
        <w:t>Cambridge</w:t>
      </w:r>
      <w:r>
        <w:rPr>
          <w:spacing w:val="1"/>
        </w:rPr>
        <w:t xml:space="preserve"> </w:t>
      </w:r>
      <w:r>
        <w:t>Bay.</w:t>
      </w:r>
    </w:p>
    <w:p w14:paraId="0620B290" w14:textId="77777777" w:rsidR="00091AA9" w:rsidRDefault="00FB4D47" w:rsidP="0060450A">
      <w:pPr>
        <w:pStyle w:val="BodyText"/>
      </w:pPr>
      <w:r>
        <w:t xml:space="preserve">The URRC </w:t>
      </w:r>
      <w:r w:rsidR="00057E00">
        <w:t xml:space="preserve">notes that </w:t>
      </w:r>
      <w:r w:rsidR="00D65C24" w:rsidRPr="00C02DF4">
        <w:rPr>
          <w:spacing w:val="-1"/>
        </w:rPr>
        <w:t xml:space="preserve">QEC did not quantify or provide details regarding </w:t>
      </w:r>
      <w:r w:rsidR="00EC0DA0">
        <w:rPr>
          <w:spacing w:val="-1"/>
        </w:rPr>
        <w:t xml:space="preserve">the </w:t>
      </w:r>
      <w:r w:rsidR="00D65C24" w:rsidRPr="00C02DF4">
        <w:rPr>
          <w:spacing w:val="-1"/>
        </w:rPr>
        <w:t xml:space="preserve">need other than to state that </w:t>
      </w:r>
      <w:r w:rsidR="00057E00">
        <w:t>there is a need to improve the reliability of the Cambridge Bay power plant</w:t>
      </w:r>
      <w:r w:rsidR="00D65C24">
        <w:t>. The need was not specified in terms of</w:t>
      </w:r>
      <w:r w:rsidR="00057E00">
        <w:t xml:space="preserve"> the amount of IC and IFC, or if </w:t>
      </w:r>
      <w:r w:rsidR="00057E00" w:rsidRPr="00C02DF4">
        <w:t xml:space="preserve">all </w:t>
      </w:r>
      <w:r w:rsidR="00057E00">
        <w:t>of the existing 4,950</w:t>
      </w:r>
      <w:r w:rsidR="00752DE2">
        <w:t> </w:t>
      </w:r>
      <w:r w:rsidR="00057E00" w:rsidRPr="00C02DF4">
        <w:t xml:space="preserve">kW </w:t>
      </w:r>
      <w:r w:rsidR="00057E00">
        <w:t xml:space="preserve">IC and </w:t>
      </w:r>
      <w:r w:rsidR="00AE0206">
        <w:t>3,8</w:t>
      </w:r>
      <w:r w:rsidR="00057E00" w:rsidRPr="00C02DF4">
        <w:t xml:space="preserve">50 kW IFC </w:t>
      </w:r>
      <w:r w:rsidR="00057E00">
        <w:t xml:space="preserve">is </w:t>
      </w:r>
      <w:r w:rsidR="00057E00" w:rsidRPr="00C02DF4">
        <w:t xml:space="preserve">required </w:t>
      </w:r>
      <w:r w:rsidR="00057E00">
        <w:t>in the short to medium term.</w:t>
      </w:r>
      <w:r w:rsidR="001C3AAD">
        <w:t xml:space="preserve"> </w:t>
      </w:r>
      <w:r w:rsidR="000502F6">
        <w:t xml:space="preserve">The </w:t>
      </w:r>
      <w:r w:rsidR="001C3AAD">
        <w:t>URRC concludes that the capacity available would be sufficient to meet the peak load requirement for the longer term if it weren’t for the safety and reliability concerns</w:t>
      </w:r>
      <w:r w:rsidR="00EC0DA0">
        <w:t xml:space="preserve"> of the building</w:t>
      </w:r>
      <w:r w:rsidR="001C3AAD">
        <w:t>.</w:t>
      </w:r>
    </w:p>
    <w:p w14:paraId="0620B291" w14:textId="77777777" w:rsidR="009164D9" w:rsidRDefault="00FB4D47" w:rsidP="00FE5B11">
      <w:pPr>
        <w:pStyle w:val="Heading3URRC"/>
        <w:keepNext/>
        <w:keepLines/>
        <w:widowControl/>
      </w:pPr>
      <w:bookmarkStart w:id="43" w:name="_bookmark7"/>
      <w:bookmarkStart w:id="44" w:name="_Toc78397149"/>
      <w:bookmarkEnd w:id="43"/>
      <w:r>
        <w:t xml:space="preserve">CAMBRIDGE BAY </w:t>
      </w:r>
      <w:r w:rsidR="00632E16">
        <w:t>–</w:t>
      </w:r>
      <w:r>
        <w:t xml:space="preserve"> </w:t>
      </w:r>
      <w:r w:rsidR="00632E16">
        <w:t>A</w:t>
      </w:r>
      <w:r w:rsidR="007E3924">
        <w:t>LTERNATIVE</w:t>
      </w:r>
      <w:r w:rsidR="007E3924">
        <w:rPr>
          <w:spacing w:val="-3"/>
        </w:rPr>
        <w:t xml:space="preserve"> </w:t>
      </w:r>
      <w:r w:rsidR="007E3924">
        <w:t>OPTIONS</w:t>
      </w:r>
      <w:r w:rsidR="007E3924">
        <w:rPr>
          <w:spacing w:val="-2"/>
        </w:rPr>
        <w:t xml:space="preserve"> </w:t>
      </w:r>
      <w:r w:rsidR="007E3924">
        <w:t>TO</w:t>
      </w:r>
      <w:r w:rsidR="007E3924">
        <w:rPr>
          <w:spacing w:val="-2"/>
        </w:rPr>
        <w:t xml:space="preserve"> </w:t>
      </w:r>
      <w:r w:rsidR="007E3924">
        <w:t>MEET</w:t>
      </w:r>
      <w:r w:rsidR="007E3924">
        <w:rPr>
          <w:spacing w:val="-5"/>
        </w:rPr>
        <w:t xml:space="preserve"> </w:t>
      </w:r>
      <w:r w:rsidR="007E3924">
        <w:t>THE</w:t>
      </w:r>
      <w:r w:rsidR="007E3924">
        <w:rPr>
          <w:spacing w:val="-4"/>
        </w:rPr>
        <w:t xml:space="preserve"> </w:t>
      </w:r>
      <w:r w:rsidR="007E3924">
        <w:t>NEED</w:t>
      </w:r>
      <w:bookmarkEnd w:id="44"/>
    </w:p>
    <w:p w14:paraId="0620B292" w14:textId="77777777" w:rsidR="009164D9" w:rsidRDefault="00FB4D47" w:rsidP="00FE5B11">
      <w:pPr>
        <w:pStyle w:val="BodyText"/>
        <w:keepNext/>
        <w:keepLines/>
      </w:pPr>
      <w:r>
        <w:t>QEC</w:t>
      </w:r>
      <w:r w:rsidRPr="00C71FB5">
        <w:t xml:space="preserve"> </w:t>
      </w:r>
      <w:r>
        <w:t>presented</w:t>
      </w:r>
      <w:r w:rsidRPr="00C71FB5">
        <w:t xml:space="preserve"> </w:t>
      </w:r>
      <w:r>
        <w:t>two</w:t>
      </w:r>
      <w:r w:rsidRPr="00C71FB5">
        <w:t xml:space="preserve"> </w:t>
      </w:r>
      <w:r>
        <w:t>project</w:t>
      </w:r>
      <w:r w:rsidRPr="00C71FB5">
        <w:t xml:space="preserve"> </w:t>
      </w:r>
      <w:r>
        <w:t>options</w:t>
      </w:r>
      <w:r w:rsidRPr="00C71FB5">
        <w:t xml:space="preserve"> </w:t>
      </w:r>
      <w:r>
        <w:t>for</w:t>
      </w:r>
      <w:r w:rsidRPr="00C71FB5">
        <w:t xml:space="preserve"> </w:t>
      </w:r>
      <w:r>
        <w:t>the</w:t>
      </w:r>
      <w:r w:rsidRPr="00C71FB5">
        <w:t xml:space="preserve"> </w:t>
      </w:r>
      <w:r>
        <w:t>purposes</w:t>
      </w:r>
      <w:r w:rsidRPr="00C71FB5">
        <w:t xml:space="preserve"> </w:t>
      </w:r>
      <w:r>
        <w:t>of</w:t>
      </w:r>
      <w:r w:rsidRPr="00C71FB5">
        <w:t xml:space="preserve"> </w:t>
      </w:r>
      <w:r>
        <w:t>the</w:t>
      </w:r>
      <w:r w:rsidR="004A364C">
        <w:t xml:space="preserve"> </w:t>
      </w:r>
      <w:r w:rsidR="00623F07">
        <w:t>Application, however,</w:t>
      </w:r>
      <w:r>
        <w:t xml:space="preserve"> the option to upgrade and replace major components and systems within the</w:t>
      </w:r>
      <w:r w:rsidRPr="00C71FB5">
        <w:t xml:space="preserve"> </w:t>
      </w:r>
      <w:r w:rsidR="001E0C11">
        <w:t xml:space="preserve">existing </w:t>
      </w:r>
      <w:r>
        <w:t>facility</w:t>
      </w:r>
      <w:r w:rsidR="001E0C11">
        <w:t xml:space="preserve"> </w:t>
      </w:r>
      <w:r>
        <w:t xml:space="preserve">was not considered to be a viable option. QEC stated </w:t>
      </w:r>
      <w:r w:rsidR="00645624">
        <w:t xml:space="preserve">that </w:t>
      </w:r>
      <w:r>
        <w:t>the upgrade and</w:t>
      </w:r>
      <w:r w:rsidRPr="00C71FB5">
        <w:t xml:space="preserve"> </w:t>
      </w:r>
      <w:r>
        <w:t>replacement</w:t>
      </w:r>
      <w:r w:rsidRPr="00C71FB5">
        <w:t xml:space="preserve"> </w:t>
      </w:r>
      <w:r w:rsidR="00D65D6D" w:rsidRPr="00C71FB5">
        <w:t>option</w:t>
      </w:r>
      <w:r w:rsidR="00D65D6D">
        <w:rPr>
          <w:spacing w:val="-7"/>
        </w:rPr>
        <w:t xml:space="preserve"> </w:t>
      </w:r>
      <w:r>
        <w:t>was</w:t>
      </w:r>
      <w:r>
        <w:rPr>
          <w:spacing w:val="-7"/>
        </w:rPr>
        <w:t xml:space="preserve"> </w:t>
      </w:r>
      <w:r>
        <w:t>not</w:t>
      </w:r>
      <w:r>
        <w:rPr>
          <w:spacing w:val="-7"/>
        </w:rPr>
        <w:t xml:space="preserve"> </w:t>
      </w:r>
      <w:r>
        <w:t>technically</w:t>
      </w:r>
      <w:r>
        <w:rPr>
          <w:spacing w:val="-10"/>
        </w:rPr>
        <w:t xml:space="preserve"> </w:t>
      </w:r>
      <w:r>
        <w:t>feasible</w:t>
      </w:r>
      <w:r>
        <w:rPr>
          <w:spacing w:val="-9"/>
        </w:rPr>
        <w:t xml:space="preserve"> </w:t>
      </w:r>
      <w:r>
        <w:t>for</w:t>
      </w:r>
      <w:r>
        <w:rPr>
          <w:spacing w:val="-8"/>
        </w:rPr>
        <w:t xml:space="preserve"> </w:t>
      </w:r>
      <w:r>
        <w:t>the</w:t>
      </w:r>
      <w:r>
        <w:rPr>
          <w:spacing w:val="-5"/>
        </w:rPr>
        <w:t xml:space="preserve"> </w:t>
      </w:r>
      <w:r>
        <w:t>reasons</w:t>
      </w:r>
      <w:r>
        <w:rPr>
          <w:spacing w:val="-7"/>
        </w:rPr>
        <w:t xml:space="preserve"> </w:t>
      </w:r>
      <w:r>
        <w:t>previously</w:t>
      </w:r>
      <w:r>
        <w:rPr>
          <w:spacing w:val="-12"/>
        </w:rPr>
        <w:t xml:space="preserve"> </w:t>
      </w:r>
      <w:r>
        <w:t>stated,</w:t>
      </w:r>
      <w:r>
        <w:rPr>
          <w:spacing w:val="-8"/>
        </w:rPr>
        <w:t xml:space="preserve"> </w:t>
      </w:r>
      <w:r>
        <w:t>being</w:t>
      </w:r>
      <w:r w:rsidR="00CA2C2C">
        <w:t xml:space="preserve"> mainly due</w:t>
      </w:r>
      <w:r>
        <w:t xml:space="preserve"> to age and deterioration of equipment</w:t>
      </w:r>
      <w:r w:rsidR="001C3AAD">
        <w:t>/structure</w:t>
      </w:r>
      <w:r>
        <w:t xml:space="preserve"> and the small footprint of the plant site. The</w:t>
      </w:r>
      <w:r>
        <w:rPr>
          <w:spacing w:val="1"/>
        </w:rPr>
        <w:t xml:space="preserve"> </w:t>
      </w:r>
      <w:r>
        <w:t xml:space="preserve">URRC agrees that the upgrade and replacement </w:t>
      </w:r>
      <w:r w:rsidR="00D65D6D">
        <w:t xml:space="preserve">option </w:t>
      </w:r>
      <w:r>
        <w:t>at the existing plant site is not a</w:t>
      </w:r>
      <w:r>
        <w:rPr>
          <w:spacing w:val="1"/>
        </w:rPr>
        <w:t xml:space="preserve"> </w:t>
      </w:r>
      <w:r>
        <w:t>reasonable</w:t>
      </w:r>
      <w:r>
        <w:rPr>
          <w:spacing w:val="-2"/>
        </w:rPr>
        <w:t xml:space="preserve"> </w:t>
      </w:r>
      <w:r>
        <w:t>and prudent approach.</w:t>
      </w:r>
    </w:p>
    <w:p w14:paraId="0620B293" w14:textId="61D2768C" w:rsidR="009164D9" w:rsidRDefault="00FB4D47" w:rsidP="0060450A">
      <w:pPr>
        <w:pStyle w:val="BodyText"/>
      </w:pPr>
      <w:r>
        <w:t>The URRC notes that QEC only provided one other viable option in the Application.</w:t>
      </w:r>
      <w:r>
        <w:rPr>
          <w:spacing w:val="1"/>
        </w:rPr>
        <w:t xml:space="preserve"> </w:t>
      </w:r>
      <w:r>
        <w:t>The</w:t>
      </w:r>
      <w:r>
        <w:rPr>
          <w:spacing w:val="1"/>
        </w:rPr>
        <w:t xml:space="preserve"> </w:t>
      </w:r>
      <w:r>
        <w:t>URRC</w:t>
      </w:r>
      <w:r>
        <w:rPr>
          <w:spacing w:val="1"/>
        </w:rPr>
        <w:t xml:space="preserve"> </w:t>
      </w:r>
      <w:r>
        <w:t>explored</w:t>
      </w:r>
      <w:r>
        <w:rPr>
          <w:spacing w:val="1"/>
        </w:rPr>
        <w:t xml:space="preserve"> </w:t>
      </w:r>
      <w:r>
        <w:t>this</w:t>
      </w:r>
      <w:r>
        <w:rPr>
          <w:spacing w:val="1"/>
        </w:rPr>
        <w:t xml:space="preserve"> </w:t>
      </w:r>
      <w:r>
        <w:t>option</w:t>
      </w:r>
      <w:r>
        <w:rPr>
          <w:spacing w:val="1"/>
        </w:rPr>
        <w:t xml:space="preserve"> </w:t>
      </w:r>
      <w:r w:rsidR="0010736C">
        <w:t xml:space="preserve">further via </w:t>
      </w:r>
      <w:r w:rsidR="00BA5889">
        <w:t>IRs</w:t>
      </w:r>
      <w:r w:rsidR="0010736C">
        <w:t>, and was not provided with any other viable options to consider</w:t>
      </w:r>
      <w:r>
        <w:t>.</w:t>
      </w:r>
    </w:p>
    <w:p w14:paraId="0620B294" w14:textId="77777777" w:rsidR="00525563" w:rsidRPr="00525563" w:rsidRDefault="00FB4D47" w:rsidP="004F5A6B">
      <w:pPr>
        <w:pStyle w:val="BodyText"/>
        <w:keepNext/>
        <w:keepLines/>
      </w:pPr>
      <w:r>
        <w:lastRenderedPageBreak/>
        <w:t>The URRC has the following observations about the option applied for by QEC:</w:t>
      </w:r>
    </w:p>
    <w:p w14:paraId="0620B295" w14:textId="77777777" w:rsidR="00525563" w:rsidRPr="00525563" w:rsidRDefault="00FB4D47" w:rsidP="004F5A6B">
      <w:pPr>
        <w:pStyle w:val="ListParagraph"/>
        <w:keepNext/>
        <w:keepLines/>
        <w:widowControl/>
        <w:numPr>
          <w:ilvl w:val="3"/>
          <w:numId w:val="37"/>
        </w:numPr>
        <w:spacing w:after="120" w:line="360" w:lineRule="auto"/>
        <w:ind w:left="1440" w:right="-14" w:hanging="360"/>
        <w:rPr>
          <w:spacing w:val="-1"/>
          <w:sz w:val="24"/>
        </w:rPr>
      </w:pPr>
      <w:r w:rsidRPr="00525563">
        <w:rPr>
          <w:spacing w:val="-1"/>
          <w:sz w:val="24"/>
        </w:rPr>
        <w:t xml:space="preserve">Size and configuration (proposed IFC) – the IFC increased </w:t>
      </w:r>
      <w:r w:rsidRPr="000502F6">
        <w:rPr>
          <w:spacing w:val="-1"/>
          <w:sz w:val="24"/>
        </w:rPr>
        <w:t>from 3,850 kW to 4,150</w:t>
      </w:r>
      <w:r w:rsidR="00CA5446">
        <w:rPr>
          <w:spacing w:val="-1"/>
          <w:sz w:val="24"/>
        </w:rPr>
        <w:t> </w:t>
      </w:r>
      <w:r w:rsidRPr="00525563">
        <w:rPr>
          <w:spacing w:val="-1"/>
          <w:sz w:val="24"/>
        </w:rPr>
        <w:t xml:space="preserve">kW, which extends the RFC/IFC test from 2048/49 to 2052/53. </w:t>
      </w:r>
      <w:r w:rsidR="00A477A3">
        <w:rPr>
          <w:spacing w:val="-1"/>
          <w:sz w:val="24"/>
        </w:rPr>
        <w:t>The c</w:t>
      </w:r>
      <w:r w:rsidRPr="00525563">
        <w:rPr>
          <w:spacing w:val="-1"/>
          <w:sz w:val="24"/>
        </w:rPr>
        <w:t xml:space="preserve">urrent RFC is only </w:t>
      </w:r>
      <w:r w:rsidR="001F38D1">
        <w:rPr>
          <w:spacing w:val="-1"/>
          <w:sz w:val="24"/>
        </w:rPr>
        <w:t>2,400</w:t>
      </w:r>
      <w:r w:rsidR="0003714F">
        <w:rPr>
          <w:spacing w:val="-1"/>
          <w:sz w:val="24"/>
        </w:rPr>
        <w:t xml:space="preserve"> to </w:t>
      </w:r>
      <w:r w:rsidR="001F38D1">
        <w:rPr>
          <w:spacing w:val="-1"/>
          <w:sz w:val="24"/>
        </w:rPr>
        <w:t>2,500</w:t>
      </w:r>
      <w:r w:rsidRPr="00525563">
        <w:rPr>
          <w:spacing w:val="-1"/>
          <w:sz w:val="24"/>
        </w:rPr>
        <w:t xml:space="preserve"> kW, so </w:t>
      </w:r>
      <w:r w:rsidR="004E05CC">
        <w:rPr>
          <w:spacing w:val="-1"/>
          <w:sz w:val="24"/>
        </w:rPr>
        <w:t>is</w:t>
      </w:r>
      <w:r w:rsidRPr="00525563">
        <w:rPr>
          <w:spacing w:val="-1"/>
          <w:sz w:val="24"/>
        </w:rPr>
        <w:t xml:space="preserve"> all 4,150 kW of IFC </w:t>
      </w:r>
      <w:r w:rsidR="004E05CC">
        <w:rPr>
          <w:spacing w:val="-1"/>
          <w:sz w:val="24"/>
        </w:rPr>
        <w:t>required in the short to medium term</w:t>
      </w:r>
      <w:r w:rsidRPr="00525563">
        <w:rPr>
          <w:spacing w:val="-1"/>
          <w:sz w:val="24"/>
        </w:rPr>
        <w:t>?</w:t>
      </w:r>
    </w:p>
    <w:p w14:paraId="0620B296" w14:textId="77777777" w:rsidR="00525563" w:rsidRPr="00525563" w:rsidRDefault="00FB4D47" w:rsidP="00564E98">
      <w:pPr>
        <w:pStyle w:val="ListParagraph"/>
        <w:numPr>
          <w:ilvl w:val="3"/>
          <w:numId w:val="37"/>
        </w:numPr>
        <w:spacing w:after="120" w:line="360" w:lineRule="auto"/>
        <w:ind w:left="1440" w:right="-10" w:hanging="364"/>
        <w:rPr>
          <w:spacing w:val="-1"/>
          <w:sz w:val="24"/>
        </w:rPr>
      </w:pPr>
      <w:r w:rsidRPr="00525563">
        <w:rPr>
          <w:spacing w:val="-1"/>
          <w:sz w:val="24"/>
        </w:rPr>
        <w:t>Timing – the timing to do something appears to be relatively urgent due to the condition of the building/infrastructure and foundation.</w:t>
      </w:r>
    </w:p>
    <w:p w14:paraId="0620B297" w14:textId="77777777" w:rsidR="00525563" w:rsidRPr="00525563" w:rsidRDefault="00FB4D47" w:rsidP="00564E98">
      <w:pPr>
        <w:pStyle w:val="ListParagraph"/>
        <w:numPr>
          <w:ilvl w:val="3"/>
          <w:numId w:val="37"/>
        </w:numPr>
        <w:spacing w:after="120" w:line="360" w:lineRule="auto"/>
        <w:ind w:left="1440" w:right="-10" w:hanging="364"/>
        <w:rPr>
          <w:spacing w:val="-1"/>
          <w:sz w:val="24"/>
        </w:rPr>
      </w:pPr>
      <w:r w:rsidRPr="00525563">
        <w:rPr>
          <w:spacing w:val="-1"/>
          <w:sz w:val="24"/>
        </w:rPr>
        <w:t xml:space="preserve">Siting/location – </w:t>
      </w:r>
      <w:r w:rsidR="008040F4">
        <w:rPr>
          <w:spacing w:val="-1"/>
          <w:sz w:val="24"/>
        </w:rPr>
        <w:t xml:space="preserve">the </w:t>
      </w:r>
      <w:r w:rsidRPr="00525563">
        <w:rPr>
          <w:spacing w:val="-1"/>
          <w:sz w:val="24"/>
        </w:rPr>
        <w:t>propose</w:t>
      </w:r>
      <w:r w:rsidR="008040F4">
        <w:rPr>
          <w:spacing w:val="-1"/>
          <w:sz w:val="24"/>
        </w:rPr>
        <w:t>d</w:t>
      </w:r>
      <w:r w:rsidRPr="00525563">
        <w:rPr>
          <w:spacing w:val="-1"/>
          <w:sz w:val="24"/>
        </w:rPr>
        <w:t xml:space="preserve"> location appears to be an upgrade to the existing location. It is away from the residences and is much closer to the PPD facility. Further, with the proposed new fuel storage and pipeline there is no need to truck fuel to the power plant.</w:t>
      </w:r>
    </w:p>
    <w:p w14:paraId="0620B298" w14:textId="77777777" w:rsidR="00525563" w:rsidRPr="00525563" w:rsidRDefault="00FB4D47" w:rsidP="00564E98">
      <w:pPr>
        <w:pStyle w:val="ListParagraph"/>
        <w:numPr>
          <w:ilvl w:val="3"/>
          <w:numId w:val="37"/>
        </w:numPr>
        <w:spacing w:after="120" w:line="360" w:lineRule="auto"/>
        <w:ind w:left="1440" w:right="-10" w:hanging="364"/>
        <w:rPr>
          <w:spacing w:val="-1"/>
          <w:sz w:val="24"/>
        </w:rPr>
      </w:pPr>
      <w:r w:rsidRPr="00525563">
        <w:rPr>
          <w:spacing w:val="-1"/>
          <w:sz w:val="24"/>
        </w:rPr>
        <w:t>Other electrical facilities – the new facilities should improve reliability and safety. They should also make it easier to incorporate renewable generation at some time in the future.</w:t>
      </w:r>
    </w:p>
    <w:p w14:paraId="0620B299" w14:textId="77777777" w:rsidR="00525563" w:rsidRPr="004A1D1B" w:rsidRDefault="00FB4D47" w:rsidP="00FE5B11">
      <w:pPr>
        <w:pStyle w:val="ListParagraph"/>
        <w:widowControl/>
        <w:numPr>
          <w:ilvl w:val="3"/>
          <w:numId w:val="37"/>
        </w:numPr>
        <w:spacing w:after="120" w:line="360" w:lineRule="auto"/>
        <w:ind w:left="1440" w:right="-14" w:hanging="360"/>
        <w:rPr>
          <w:spacing w:val="-1"/>
          <w:sz w:val="24"/>
        </w:rPr>
      </w:pPr>
      <w:r w:rsidRPr="00525563">
        <w:rPr>
          <w:spacing w:val="-1"/>
          <w:sz w:val="24"/>
        </w:rPr>
        <w:t>Fuel storage – the new storage facilities will provide adequate bulk storage as well as a pipeline to access the nominated fuel needed. This should reduce the cost to QEC and reduce the risk associated with handling and trucking fuel. The new storage facilities should also be compliant with environmental requirements.</w:t>
      </w:r>
    </w:p>
    <w:p w14:paraId="0620B29A" w14:textId="77777777" w:rsidR="004A1D1B" w:rsidRPr="004A1D1B" w:rsidRDefault="00FB4D47" w:rsidP="0060450A">
      <w:pPr>
        <w:pStyle w:val="BodyText"/>
      </w:pPr>
      <w:r>
        <w:t>The U</w:t>
      </w:r>
      <w:r w:rsidRPr="00525563">
        <w:t xml:space="preserve">RRC </w:t>
      </w:r>
      <w:r>
        <w:t xml:space="preserve">notes </w:t>
      </w:r>
      <w:r w:rsidRPr="00525563">
        <w:t>that the proposed alternative meets the general need</w:t>
      </w:r>
      <w:r>
        <w:t xml:space="preserve"> stated by QEC. As previously noted</w:t>
      </w:r>
      <w:r w:rsidRPr="00525563">
        <w:t xml:space="preserve">, the URRC </w:t>
      </w:r>
      <w:r>
        <w:t>does not have enough</w:t>
      </w:r>
      <w:r w:rsidRPr="00525563">
        <w:t xml:space="preserve"> information to </w:t>
      </w:r>
      <w:r>
        <w:t>comment on whether or not</w:t>
      </w:r>
      <w:r w:rsidRPr="00525563">
        <w:t xml:space="preserve"> it is the only </w:t>
      </w:r>
      <w:r>
        <w:t xml:space="preserve">viable </w:t>
      </w:r>
      <w:r w:rsidRPr="00525563">
        <w:t>solution</w:t>
      </w:r>
      <w:r>
        <w:t xml:space="preserve">. Further, there was no information or response by QEC that would shed light on </w:t>
      </w:r>
      <w:r w:rsidRPr="00525563">
        <w:t xml:space="preserve">how the Cambridge Bay project ranks in priority compared to the other three projects, or others that were not referred </w:t>
      </w:r>
      <w:r w:rsidR="00164590">
        <w:t xml:space="preserve">to </w:t>
      </w:r>
      <w:r>
        <w:t>but were considered by QEC</w:t>
      </w:r>
      <w:r w:rsidRPr="00525563">
        <w:t xml:space="preserve">. </w:t>
      </w:r>
    </w:p>
    <w:p w14:paraId="0620B29B" w14:textId="6D709869" w:rsidR="009164D9" w:rsidRPr="000C04C0" w:rsidRDefault="00FB4D47" w:rsidP="0060450A">
      <w:pPr>
        <w:pStyle w:val="BodyText"/>
      </w:pPr>
      <w:r>
        <w:t xml:space="preserve">The </w:t>
      </w:r>
      <w:r w:rsidRPr="00525563">
        <w:t>URRC note</w:t>
      </w:r>
      <w:r>
        <w:t>s</w:t>
      </w:r>
      <w:r w:rsidRPr="00525563">
        <w:t xml:space="preserve"> that this project </w:t>
      </w:r>
      <w:r>
        <w:t xml:space="preserve">proposes to </w:t>
      </w:r>
      <w:r w:rsidRPr="00525563">
        <w:t xml:space="preserve">replace generating units that appear to have many remaining operating hours, and that the proposed solution provides much more IFC than the current RFC, and will for quite some time. </w:t>
      </w:r>
      <w:r>
        <w:t xml:space="preserve">It is not clear </w:t>
      </w:r>
      <w:r w:rsidR="008E7A3A">
        <w:t xml:space="preserve">how much </w:t>
      </w:r>
      <w:r w:rsidR="002F3C45">
        <w:t xml:space="preserve">of the </w:t>
      </w:r>
      <w:r w:rsidR="008E7A3A">
        <w:t xml:space="preserve">capital expenditures </w:t>
      </w:r>
      <w:r w:rsidR="00A67992">
        <w:t>“</w:t>
      </w:r>
      <w:r w:rsidR="008E7A3A">
        <w:t>saved or deferred</w:t>
      </w:r>
      <w:r w:rsidR="00A67992">
        <w:t>”</w:t>
      </w:r>
      <w:r w:rsidRPr="00525563">
        <w:t xml:space="preserve"> </w:t>
      </w:r>
      <w:r w:rsidR="008E7A3A">
        <w:t>at</w:t>
      </w:r>
      <w:r w:rsidRPr="00525563">
        <w:t xml:space="preserve"> Cambridge Bay </w:t>
      </w:r>
      <w:r w:rsidR="008E7A3A">
        <w:t xml:space="preserve">could </w:t>
      </w:r>
      <w:r w:rsidRPr="00525563">
        <w:t xml:space="preserve">be </w:t>
      </w:r>
      <w:r w:rsidRPr="00525563">
        <w:lastRenderedPageBreak/>
        <w:t>directed to another site</w:t>
      </w:r>
      <w:r w:rsidR="008E7A3A">
        <w:t xml:space="preserve"> with urgent needs</w:t>
      </w:r>
      <w:r>
        <w:t xml:space="preserve">. </w:t>
      </w:r>
      <w:r w:rsidR="00284423">
        <w:t xml:space="preserve">QEC stated </w:t>
      </w:r>
      <w:r w:rsidR="00A67992">
        <w:t xml:space="preserve">that </w:t>
      </w:r>
      <w:r w:rsidR="00284423">
        <w:t xml:space="preserve">it </w:t>
      </w:r>
      <w:r w:rsidR="00A67992">
        <w:t>“</w:t>
      </w:r>
      <w:r w:rsidR="00284423">
        <w:t>recognizes the need for a long</w:t>
      </w:r>
      <w:r w:rsidR="00D40F2B">
        <w:noBreakHyphen/>
      </w:r>
      <w:r w:rsidR="00284423">
        <w:t>term approach to prioritize and maximize the benefit of capital expenditures while providing safe and reliable electricity service</w:t>
      </w:r>
      <w:r w:rsidR="0046754E">
        <w:t>.</w:t>
      </w:r>
      <w:r w:rsidR="00A67992">
        <w:t>”</w:t>
      </w:r>
      <w:r w:rsidR="00284423">
        <w:t xml:space="preserve"> </w:t>
      </w:r>
    </w:p>
    <w:p w14:paraId="0620B29C" w14:textId="77777777" w:rsidR="009164D9" w:rsidRDefault="00FB4D47" w:rsidP="0060450A">
      <w:pPr>
        <w:pStyle w:val="BodyText"/>
      </w:pPr>
      <w:r>
        <w:t xml:space="preserve">The URRC also </w:t>
      </w:r>
      <w:r w:rsidR="003E3D00">
        <w:t>notes that</w:t>
      </w:r>
      <w:r>
        <w:t xml:space="preserve"> the possibility of phasing in some of the</w:t>
      </w:r>
      <w:r>
        <w:rPr>
          <w:spacing w:val="1"/>
        </w:rPr>
        <w:t xml:space="preserve"> </w:t>
      </w:r>
      <w:r>
        <w:t>new capacity</w:t>
      </w:r>
      <w:r w:rsidR="003E3D00">
        <w:t xml:space="preserve"> was not addressed in the </w:t>
      </w:r>
      <w:r w:rsidR="00506A59">
        <w:t>A</w:t>
      </w:r>
      <w:r w:rsidR="003E3D00">
        <w:t xml:space="preserve">pplication or </w:t>
      </w:r>
      <w:r w:rsidR="001354EF">
        <w:t>IR</w:t>
      </w:r>
      <w:r w:rsidR="003E3D00">
        <w:t xml:space="preserve"> responses. </w:t>
      </w:r>
      <w:r>
        <w:t xml:space="preserve">QEC stated </w:t>
      </w:r>
      <w:r w:rsidR="004C0FA8">
        <w:t xml:space="preserve">that </w:t>
      </w:r>
      <w:r>
        <w:t xml:space="preserve">its concerns related to </w:t>
      </w:r>
      <w:r w:rsidR="00EF41A2">
        <w:t xml:space="preserve">the </w:t>
      </w:r>
      <w:r w:rsidR="003E3D00">
        <w:t xml:space="preserve">timing and end date for </w:t>
      </w:r>
      <w:r>
        <w:t xml:space="preserve">funding from the </w:t>
      </w:r>
      <w:r w:rsidR="00A60AB9">
        <w:t>AEF</w:t>
      </w:r>
      <w:r>
        <w:t xml:space="preserve"> </w:t>
      </w:r>
      <w:r w:rsidR="00564E98">
        <w:t>p</w:t>
      </w:r>
      <w:r>
        <w:t xml:space="preserve">rogram. </w:t>
      </w:r>
      <w:r w:rsidR="00EF41A2">
        <w:t>The URRC accepts that QEC’s current planning appears to focus on maximizing the use of the AEF program in the near term, but considers that future planning could assess replacements and expansions that match local demand in stages, rather than an immediate installation that provides for long</w:t>
      </w:r>
      <w:r w:rsidR="001B49BD">
        <w:t>-</w:t>
      </w:r>
      <w:r w:rsidR="00EF41A2">
        <w:t>term forecast demand. The URRC has concerns about the reliability of a genset installed in year one of a project to meet the needs of a community in years 30 to 40. It would be useful to know how both age</w:t>
      </w:r>
      <w:r w:rsidR="00B56F88">
        <w:t xml:space="preserve"> (as it relates to degradation, obsolescence and access to replacement parts)</w:t>
      </w:r>
      <w:r w:rsidR="00EF41A2">
        <w:t xml:space="preserve"> and operating hours affect the reliability of a genset. It would also be useful to know if staging capacity expansions would enable QEC to address issues in more communities in a timely and cost</w:t>
      </w:r>
      <w:r w:rsidR="00CB377A">
        <w:t>-</w:t>
      </w:r>
      <w:r w:rsidR="00EF41A2">
        <w:t>effective manner.</w:t>
      </w:r>
    </w:p>
    <w:p w14:paraId="0620B29D" w14:textId="77777777" w:rsidR="009164D9" w:rsidRPr="00DA43F4" w:rsidRDefault="00FB4D47" w:rsidP="0060450A">
      <w:pPr>
        <w:pStyle w:val="BodyText"/>
      </w:pPr>
      <w:r w:rsidRPr="0046795A">
        <w:t>The URRC notes that QEC’s</w:t>
      </w:r>
      <w:r>
        <w:t xml:space="preserve"> preferred option would involve the construction of a new</w:t>
      </w:r>
      <w:r>
        <w:rPr>
          <w:spacing w:val="-57"/>
        </w:rPr>
        <w:t xml:space="preserve"> </w:t>
      </w:r>
      <w:r>
        <w:t>power plant at a location outside the community. As previously stated, it would consist</w:t>
      </w:r>
      <w:r w:rsidR="009535DE">
        <w:t xml:space="preserve"> </w:t>
      </w:r>
      <w:r>
        <w:t>of</w:t>
      </w:r>
      <w:r>
        <w:rPr>
          <w:spacing w:val="-11"/>
        </w:rPr>
        <w:t xml:space="preserve"> </w:t>
      </w:r>
      <w:r>
        <w:t>a</w:t>
      </w:r>
      <w:r>
        <w:rPr>
          <w:spacing w:val="-9"/>
        </w:rPr>
        <w:t xml:space="preserve"> </w:t>
      </w:r>
      <w:r w:rsidR="004A1D1B">
        <w:t>five</w:t>
      </w:r>
      <w:r>
        <w:t>-engine</w:t>
      </w:r>
      <w:r>
        <w:rPr>
          <w:spacing w:val="-9"/>
        </w:rPr>
        <w:t xml:space="preserve"> </w:t>
      </w:r>
      <w:r>
        <w:t>generation</w:t>
      </w:r>
      <w:r>
        <w:rPr>
          <w:spacing w:val="-9"/>
        </w:rPr>
        <w:t xml:space="preserve"> </w:t>
      </w:r>
      <w:r>
        <w:t>facility</w:t>
      </w:r>
      <w:r>
        <w:rPr>
          <w:spacing w:val="-15"/>
        </w:rPr>
        <w:t xml:space="preserve"> </w:t>
      </w:r>
      <w:r>
        <w:t>designed</w:t>
      </w:r>
      <w:r>
        <w:rPr>
          <w:spacing w:val="-8"/>
        </w:rPr>
        <w:t xml:space="preserve"> </w:t>
      </w:r>
      <w:r>
        <w:t>for</w:t>
      </w:r>
      <w:r>
        <w:rPr>
          <w:spacing w:val="-7"/>
        </w:rPr>
        <w:t xml:space="preserve"> </w:t>
      </w:r>
      <w:r>
        <w:t>a</w:t>
      </w:r>
      <w:r>
        <w:rPr>
          <w:spacing w:val="-9"/>
        </w:rPr>
        <w:t xml:space="preserve"> </w:t>
      </w:r>
      <w:r>
        <w:t>40</w:t>
      </w:r>
      <w:r w:rsidR="007727BE">
        <w:rPr>
          <w:spacing w:val="-8"/>
        </w:rPr>
        <w:t>-</w:t>
      </w:r>
      <w:r>
        <w:t>year</w:t>
      </w:r>
      <w:r>
        <w:rPr>
          <w:spacing w:val="-8"/>
        </w:rPr>
        <w:t xml:space="preserve"> </w:t>
      </w:r>
      <w:r>
        <w:t>life,</w:t>
      </w:r>
      <w:r>
        <w:rPr>
          <w:spacing w:val="-7"/>
        </w:rPr>
        <w:t xml:space="preserve"> </w:t>
      </w:r>
      <w:r>
        <w:t>with</w:t>
      </w:r>
      <w:r>
        <w:rPr>
          <w:spacing w:val="-7"/>
        </w:rPr>
        <w:t xml:space="preserve"> </w:t>
      </w:r>
      <w:r>
        <w:t>IC</w:t>
      </w:r>
      <w:r>
        <w:rPr>
          <w:spacing w:val="-7"/>
        </w:rPr>
        <w:t xml:space="preserve"> </w:t>
      </w:r>
      <w:r w:rsidRPr="000502F6">
        <w:t>of</w:t>
      </w:r>
      <w:r w:rsidRPr="000502F6">
        <w:rPr>
          <w:spacing w:val="-10"/>
        </w:rPr>
        <w:t xml:space="preserve"> </w:t>
      </w:r>
      <w:r w:rsidR="004A1D1B" w:rsidRPr="000502F6">
        <w:t>5,500</w:t>
      </w:r>
      <w:r w:rsidR="00454F89">
        <w:rPr>
          <w:spacing w:val="-10"/>
        </w:rPr>
        <w:t> </w:t>
      </w:r>
      <w:r w:rsidRPr="000502F6">
        <w:t>kW,</w:t>
      </w:r>
      <w:r w:rsidRPr="000502F6">
        <w:rPr>
          <w:spacing w:val="-10"/>
        </w:rPr>
        <w:t xml:space="preserve"> </w:t>
      </w:r>
      <w:r w:rsidR="004A364C" w:rsidRPr="000502F6">
        <w:rPr>
          <w:spacing w:val="-10"/>
        </w:rPr>
        <w:t>and IFC</w:t>
      </w:r>
      <w:r w:rsidRPr="000502F6">
        <w:t xml:space="preserve"> of </w:t>
      </w:r>
      <w:r w:rsidR="004A1D1B" w:rsidRPr="000502F6">
        <w:t>4,150</w:t>
      </w:r>
      <w:r w:rsidRPr="000502F6">
        <w:t xml:space="preserve"> kW</w:t>
      </w:r>
      <w:r>
        <w:t xml:space="preserve"> that would improve reliability, efficiency, operation and safety. The</w:t>
      </w:r>
      <w:r>
        <w:rPr>
          <w:spacing w:val="1"/>
        </w:rPr>
        <w:t xml:space="preserve"> </w:t>
      </w:r>
      <w:r>
        <w:t xml:space="preserve">new facility would also include fuel storage consisting of </w:t>
      </w:r>
      <w:r w:rsidR="004A1D1B">
        <w:t>a</w:t>
      </w:r>
      <w:r>
        <w:t xml:space="preserve"> 90,000</w:t>
      </w:r>
      <w:r w:rsidR="00454F89">
        <w:noBreakHyphen/>
      </w:r>
      <w:r>
        <w:t>lit</w:t>
      </w:r>
      <w:r w:rsidR="00B3534C">
        <w:t>re</w:t>
      </w:r>
      <w:r>
        <w:t xml:space="preserve"> double</w:t>
      </w:r>
      <w:r w:rsidR="00B3534C">
        <w:t>-</w:t>
      </w:r>
      <w:r>
        <w:t>wall</w:t>
      </w:r>
      <w:r>
        <w:rPr>
          <w:spacing w:val="1"/>
        </w:rPr>
        <w:t xml:space="preserve"> </w:t>
      </w:r>
      <w:r>
        <w:t>horizontal tank</w:t>
      </w:r>
      <w:r w:rsidR="004A1D1B">
        <w:t xml:space="preserve"> and two </w:t>
      </w:r>
      <w:r w:rsidR="00B3534C">
        <w:t>two</w:t>
      </w:r>
      <w:r w:rsidR="00623F07">
        <w:t>-</w:t>
      </w:r>
      <w:r w:rsidR="004A1D1B">
        <w:t xml:space="preserve">million-litre vertical tanks, </w:t>
      </w:r>
      <w:r w:rsidR="00B3534C">
        <w:t xml:space="preserve">an </w:t>
      </w:r>
      <w:r w:rsidR="004A1D1B">
        <w:t xml:space="preserve">approximately 400-metre fuel pipeline to connect to the PPD facility </w:t>
      </w:r>
      <w:r>
        <w:t xml:space="preserve">with pumping facilities, </w:t>
      </w:r>
      <w:r w:rsidR="00411836">
        <w:t xml:space="preserve">a </w:t>
      </w:r>
      <w:r>
        <w:t>concrete pad for transformer storage, pole</w:t>
      </w:r>
      <w:r>
        <w:rPr>
          <w:spacing w:val="1"/>
        </w:rPr>
        <w:t xml:space="preserve"> </w:t>
      </w:r>
      <w:r>
        <w:t>racks, berms for</w:t>
      </w:r>
      <w:r>
        <w:rPr>
          <w:spacing w:val="-2"/>
        </w:rPr>
        <w:t xml:space="preserve"> </w:t>
      </w:r>
      <w:r>
        <w:t>used oil</w:t>
      </w:r>
      <w:r w:rsidR="00265749">
        <w:t>,</w:t>
      </w:r>
      <w:r>
        <w:rPr>
          <w:spacing w:val="1"/>
        </w:rPr>
        <w:t xml:space="preserve"> </w:t>
      </w:r>
      <w:r>
        <w:t xml:space="preserve">and </w:t>
      </w:r>
      <w:r w:rsidR="004A1D1B">
        <w:t xml:space="preserve">other </w:t>
      </w:r>
      <w:r w:rsidR="00420D09">
        <w:t xml:space="preserve">buildings and storage. </w:t>
      </w:r>
      <w:r w:rsidR="00420D09" w:rsidRPr="00DA43F4">
        <w:t xml:space="preserve">QEC would also require approximately </w:t>
      </w:r>
      <w:r w:rsidR="00265749" w:rsidRPr="00DA43F4">
        <w:t>two</w:t>
      </w:r>
      <w:r w:rsidRPr="00DA43F4">
        <w:t xml:space="preserve"> kilomet</w:t>
      </w:r>
      <w:r w:rsidR="00265749" w:rsidRPr="00DA43F4">
        <w:t>res</w:t>
      </w:r>
      <w:r w:rsidRPr="00DA43F4">
        <w:t xml:space="preserve"> of distribution lines.</w:t>
      </w:r>
    </w:p>
    <w:p w14:paraId="0620B29E" w14:textId="77777777" w:rsidR="009164D9" w:rsidRDefault="00FB4D47" w:rsidP="00CC4866">
      <w:pPr>
        <w:pStyle w:val="BodyText"/>
      </w:pPr>
      <w:r>
        <w:t>The</w:t>
      </w:r>
      <w:r w:rsidRPr="00CC4866">
        <w:t xml:space="preserve"> </w:t>
      </w:r>
      <w:r>
        <w:t>URRC</w:t>
      </w:r>
      <w:r w:rsidRPr="00CC4866">
        <w:t xml:space="preserve"> </w:t>
      </w:r>
      <w:r>
        <w:t>notes</w:t>
      </w:r>
      <w:r w:rsidRPr="00CC4866">
        <w:t xml:space="preserve"> </w:t>
      </w:r>
      <w:r>
        <w:t>that</w:t>
      </w:r>
      <w:r w:rsidRPr="00CC4866">
        <w:t xml:space="preserve"> </w:t>
      </w:r>
      <w:r>
        <w:t>the</w:t>
      </w:r>
      <w:r w:rsidRPr="00CC4866">
        <w:t xml:space="preserve"> </w:t>
      </w:r>
      <w:r w:rsidR="00DC4BB9">
        <w:t>IFC</w:t>
      </w:r>
      <w:r w:rsidRPr="00CC4866">
        <w:t xml:space="preserve"> </w:t>
      </w:r>
      <w:r>
        <w:t>of</w:t>
      </w:r>
      <w:r w:rsidRPr="00CC4866">
        <w:t xml:space="preserve"> </w:t>
      </w:r>
      <w:r w:rsidR="004E05CC">
        <w:t>4,150</w:t>
      </w:r>
      <w:r w:rsidRPr="00CC4866">
        <w:t xml:space="preserve"> </w:t>
      </w:r>
      <w:r>
        <w:t>kW</w:t>
      </w:r>
      <w:r w:rsidRPr="00CC4866">
        <w:t xml:space="preserve"> </w:t>
      </w:r>
      <w:r>
        <w:t>exceeds</w:t>
      </w:r>
      <w:r w:rsidRPr="00CC4866">
        <w:t xml:space="preserve"> </w:t>
      </w:r>
      <w:r>
        <w:t>the</w:t>
      </w:r>
      <w:r w:rsidRPr="00CC4866">
        <w:t xml:space="preserve"> </w:t>
      </w:r>
      <w:r>
        <w:t>forecast</w:t>
      </w:r>
      <w:r w:rsidRPr="00CC4866">
        <w:t xml:space="preserve"> </w:t>
      </w:r>
      <w:r w:rsidRPr="005C3EBA">
        <w:t>peak load</w:t>
      </w:r>
      <w:r>
        <w:t xml:space="preserve"> until almost the year 205</w:t>
      </w:r>
      <w:r w:rsidR="006909D1">
        <w:t>8</w:t>
      </w:r>
      <w:r>
        <w:t xml:space="preserve"> (based on the response to URRC</w:t>
      </w:r>
      <w:r w:rsidR="006909D1">
        <w:t xml:space="preserve"> </w:t>
      </w:r>
      <w:r w:rsidR="00C74112">
        <w:t>IR</w:t>
      </w:r>
      <w:r w:rsidR="006909D1">
        <w:t>2</w:t>
      </w:r>
      <w:r>
        <w:t>-QEC-</w:t>
      </w:r>
      <w:r w:rsidR="006909D1">
        <w:t>6</w:t>
      </w:r>
      <w:r>
        <w:t>), and the</w:t>
      </w:r>
      <w:r w:rsidRPr="00CC4866">
        <w:t xml:space="preserve"> </w:t>
      </w:r>
      <w:r>
        <w:t xml:space="preserve">IFC exceeds the RFC until </w:t>
      </w:r>
      <w:r w:rsidR="006909D1">
        <w:t>about 2053</w:t>
      </w:r>
      <w:r>
        <w:t>. Given that</w:t>
      </w:r>
      <w:r w:rsidRPr="00CC4866">
        <w:t xml:space="preserve"> </w:t>
      </w:r>
      <w:r w:rsidR="008E7A3A">
        <w:t>Cambridge</w:t>
      </w:r>
      <w:r>
        <w:t xml:space="preserve"> Bay is a growing </w:t>
      </w:r>
      <w:r>
        <w:lastRenderedPageBreak/>
        <w:t>community and the plant is being built for long-term use</w:t>
      </w:r>
      <w:r w:rsidR="0040007F">
        <w:t>,</w:t>
      </w:r>
      <w:r>
        <w:t xml:space="preserve"> the</w:t>
      </w:r>
      <w:r w:rsidRPr="00CC4866">
        <w:t xml:space="preserve"> </w:t>
      </w:r>
      <w:r>
        <w:t>URRC</w:t>
      </w:r>
      <w:r w:rsidRPr="00CC4866">
        <w:t xml:space="preserve"> </w:t>
      </w:r>
      <w:r>
        <w:t>accepts that the</w:t>
      </w:r>
      <w:r w:rsidRPr="00CC4866">
        <w:t xml:space="preserve"> </w:t>
      </w:r>
      <w:r>
        <w:t>proposed power</w:t>
      </w:r>
      <w:r w:rsidRPr="00CC4866">
        <w:t xml:space="preserve"> </w:t>
      </w:r>
      <w:r>
        <w:t>plant</w:t>
      </w:r>
      <w:r w:rsidRPr="00CC4866">
        <w:t xml:space="preserve"> </w:t>
      </w:r>
      <w:r>
        <w:t>capacity</w:t>
      </w:r>
      <w:r w:rsidRPr="00CC4866">
        <w:t xml:space="preserve"> </w:t>
      </w:r>
      <w:r>
        <w:t>is reasonable</w:t>
      </w:r>
      <w:r w:rsidR="006909D1">
        <w:t xml:space="preserve"> on a long</w:t>
      </w:r>
      <w:r w:rsidR="00751C9F">
        <w:t>-</w:t>
      </w:r>
      <w:r w:rsidR="006909D1">
        <w:t>term basis</w:t>
      </w:r>
      <w:r>
        <w:t>.</w:t>
      </w:r>
    </w:p>
    <w:p w14:paraId="0620B29F" w14:textId="77777777" w:rsidR="009164D9" w:rsidRDefault="00FB4D47" w:rsidP="0060450A">
      <w:pPr>
        <w:pStyle w:val="BodyText"/>
      </w:pPr>
      <w:r w:rsidRPr="00CC4866">
        <w:t xml:space="preserve">The URRC accepts </w:t>
      </w:r>
      <w:r>
        <w:t>that</w:t>
      </w:r>
      <w:r w:rsidRPr="00CC4866">
        <w:t xml:space="preserve"> </w:t>
      </w:r>
      <w:r>
        <w:t>a</w:t>
      </w:r>
      <w:r w:rsidRPr="00CC4866">
        <w:t xml:space="preserve"> </w:t>
      </w:r>
      <w:r>
        <w:t>f</w:t>
      </w:r>
      <w:r w:rsidR="001A42CC">
        <w:t>ive</w:t>
      </w:r>
      <w:r>
        <w:t>-engine</w:t>
      </w:r>
      <w:r w:rsidRPr="00CC4866">
        <w:t xml:space="preserve"> </w:t>
      </w:r>
      <w:r>
        <w:t>design</w:t>
      </w:r>
      <w:r w:rsidRPr="00CC4866">
        <w:t xml:space="preserve"> </w:t>
      </w:r>
      <w:r>
        <w:t>provides</w:t>
      </w:r>
      <w:r w:rsidRPr="00CC4866">
        <w:t xml:space="preserve"> </w:t>
      </w:r>
      <w:r>
        <w:t>additional</w:t>
      </w:r>
      <w:r w:rsidRPr="00CC4866">
        <w:t xml:space="preserve"> </w:t>
      </w:r>
      <w:r>
        <w:t>flexibility</w:t>
      </w:r>
      <w:r w:rsidR="00F13528">
        <w:t xml:space="preserve"> for operation and</w:t>
      </w:r>
      <w:r w:rsidRPr="00CC4866">
        <w:t xml:space="preserve"> </w:t>
      </w:r>
      <w:r>
        <w:t>maintenance.</w:t>
      </w:r>
      <w:r w:rsidRPr="00CC4866">
        <w:t xml:space="preserve"> </w:t>
      </w:r>
      <w:r>
        <w:t>However,</w:t>
      </w:r>
      <w:r w:rsidRPr="00CC4866">
        <w:t xml:space="preserve"> </w:t>
      </w:r>
      <w:r>
        <w:t>the</w:t>
      </w:r>
      <w:r w:rsidRPr="00CC4866">
        <w:t xml:space="preserve"> </w:t>
      </w:r>
      <w:r>
        <w:t>cost</w:t>
      </w:r>
      <w:r w:rsidR="00A35C82">
        <w:t>s</w:t>
      </w:r>
      <w:r>
        <w:t>/benefits</w:t>
      </w:r>
      <w:r w:rsidRPr="00CC4866">
        <w:t xml:space="preserve"> </w:t>
      </w:r>
      <w:r>
        <w:t>of</w:t>
      </w:r>
      <w:r w:rsidRPr="00CC4866">
        <w:t xml:space="preserve"> </w:t>
      </w:r>
      <w:r w:rsidR="00F13528" w:rsidRPr="0040007F">
        <w:t>other design</w:t>
      </w:r>
      <w:r w:rsidRPr="00CC4866">
        <w:t xml:space="preserve"> </w:t>
      </w:r>
      <w:r>
        <w:t xml:space="preserve">options </w:t>
      </w:r>
      <w:r w:rsidR="008E7A3A">
        <w:t xml:space="preserve">or </w:t>
      </w:r>
      <w:r w:rsidR="00B075EA">
        <w:t xml:space="preserve">staged </w:t>
      </w:r>
      <w:r w:rsidR="008E7A3A">
        <w:t xml:space="preserve">configurations of larger and smaller gensets </w:t>
      </w:r>
      <w:r>
        <w:t>were</w:t>
      </w:r>
      <w:r w:rsidRPr="00CC4866">
        <w:t xml:space="preserve"> </w:t>
      </w:r>
      <w:r>
        <w:t>not</w:t>
      </w:r>
      <w:r w:rsidRPr="00CC4866">
        <w:t xml:space="preserve"> </w:t>
      </w:r>
      <w:r>
        <w:t>provided for</w:t>
      </w:r>
      <w:r w:rsidRPr="00CC4866">
        <w:t xml:space="preserve"> </w:t>
      </w:r>
      <w:r>
        <w:t>the URRC’s consideration</w:t>
      </w:r>
      <w:r w:rsidR="00B075EA">
        <w:t xml:space="preserve"> and may have </w:t>
      </w:r>
      <w:r w:rsidR="00A54518">
        <w:t>enabled QEC to address needs in other communities.</w:t>
      </w:r>
    </w:p>
    <w:p w14:paraId="0620B2A0" w14:textId="35B97A98" w:rsidR="009164D9" w:rsidRPr="00CE6084" w:rsidRDefault="00FB4D47" w:rsidP="0060450A">
      <w:pPr>
        <w:pStyle w:val="BodyText"/>
      </w:pPr>
      <w:r w:rsidRPr="00CE6084">
        <w:t>The URRC notes that QEC provided information about the effects of the proposed</w:t>
      </w:r>
      <w:r w:rsidRPr="00CC4866">
        <w:t xml:space="preserve"> power plant</w:t>
      </w:r>
      <w:r w:rsidR="0039042F" w:rsidRPr="00CC4866">
        <w:t xml:space="preserve"> on its forecast</w:t>
      </w:r>
      <w:r w:rsidRPr="00CC4866">
        <w:t xml:space="preserve"> </w:t>
      </w:r>
      <w:r w:rsidRPr="00CE6084">
        <w:t>capital</w:t>
      </w:r>
      <w:r w:rsidRPr="00CC4866">
        <w:t xml:space="preserve"> </w:t>
      </w:r>
      <w:r w:rsidRPr="00CE6084">
        <w:t>expenditures,</w:t>
      </w:r>
      <w:r w:rsidR="0039042F">
        <w:t xml:space="preserve"> working capital</w:t>
      </w:r>
      <w:r w:rsidRPr="00CC4866">
        <w:t xml:space="preserve"> </w:t>
      </w:r>
      <w:r w:rsidRPr="00CE6084">
        <w:t>requirements,</w:t>
      </w:r>
      <w:r w:rsidR="00751C9F">
        <w:t xml:space="preserve"> and</w:t>
      </w:r>
      <w:r w:rsidR="008D3C38">
        <w:t> </w:t>
      </w:r>
      <w:r w:rsidR="00751C9F">
        <w:t>rates</w:t>
      </w:r>
      <w:r w:rsidRPr="00CE6084">
        <w:t>.</w:t>
      </w:r>
      <w:r w:rsidR="00CC4866">
        <w:t xml:space="preserve"> </w:t>
      </w:r>
      <w:r w:rsidRPr="00CE6084">
        <w:t xml:space="preserve">The URRC agrees that the forecast increase in </w:t>
      </w:r>
      <w:r w:rsidR="008E7A3A" w:rsidRPr="00CE6084">
        <w:t xml:space="preserve">rates appears to be </w:t>
      </w:r>
      <w:r w:rsidR="00DB5D00" w:rsidRPr="00CE6084">
        <w:t>reasonable but</w:t>
      </w:r>
      <w:r w:rsidRPr="00CE6084">
        <w:t xml:space="preserve"> will</w:t>
      </w:r>
      <w:r w:rsidRPr="00CC4866">
        <w:t xml:space="preserve"> </w:t>
      </w:r>
      <w:r w:rsidRPr="00CE6084">
        <w:t>consider</w:t>
      </w:r>
      <w:r w:rsidRPr="00CC4866">
        <w:t xml:space="preserve"> </w:t>
      </w:r>
      <w:r w:rsidRPr="00CE6084">
        <w:t>this</w:t>
      </w:r>
      <w:r w:rsidRPr="00CC4866">
        <w:t xml:space="preserve"> </w:t>
      </w:r>
      <w:r w:rsidRPr="00CE6084">
        <w:t>matter</w:t>
      </w:r>
      <w:r w:rsidRPr="00CC4866">
        <w:t xml:space="preserve"> </w:t>
      </w:r>
      <w:r w:rsidRPr="00CE6084">
        <w:t>further</w:t>
      </w:r>
      <w:r w:rsidRPr="00CC4866">
        <w:t xml:space="preserve"> </w:t>
      </w:r>
      <w:r w:rsidR="000B2986">
        <w:t>in the context of a</w:t>
      </w:r>
      <w:r w:rsidRPr="00CC4866">
        <w:t xml:space="preserve"> </w:t>
      </w:r>
      <w:r w:rsidRPr="00CE6084">
        <w:t>GRA.</w:t>
      </w:r>
      <w:r w:rsidRPr="00CC4866">
        <w:t xml:space="preserve"> </w:t>
      </w:r>
      <w:r w:rsidRPr="00CE6084">
        <w:t>Similarly,</w:t>
      </w:r>
      <w:r w:rsidRPr="00CC4866">
        <w:t xml:space="preserve"> </w:t>
      </w:r>
      <w:r w:rsidRPr="00CE6084">
        <w:t>the</w:t>
      </w:r>
      <w:r w:rsidRPr="00CC4866">
        <w:t xml:space="preserve"> </w:t>
      </w:r>
      <w:r w:rsidRPr="00CE6084">
        <w:t>forecast</w:t>
      </w:r>
      <w:r w:rsidRPr="00CC4866">
        <w:t xml:space="preserve"> </w:t>
      </w:r>
      <w:r w:rsidRPr="00CE6084">
        <w:t>capital</w:t>
      </w:r>
      <w:r w:rsidRPr="00CC4866">
        <w:t xml:space="preserve"> </w:t>
      </w:r>
      <w:r w:rsidRPr="00CE6084">
        <w:t>expenditures</w:t>
      </w:r>
      <w:r w:rsidR="004F6609">
        <w:t xml:space="preserve"> and</w:t>
      </w:r>
      <w:r w:rsidRPr="00CE6084">
        <w:t xml:space="preserve"> working capital requirements appear to be reasonable – before and after funding</w:t>
      </w:r>
      <w:r w:rsidR="004F6609">
        <w:t xml:space="preserve"> is received</w:t>
      </w:r>
      <w:r w:rsidRPr="00CE6084">
        <w:t xml:space="preserve"> from the </w:t>
      </w:r>
      <w:r w:rsidR="00F903AB">
        <w:t>AEF</w:t>
      </w:r>
      <w:r w:rsidRPr="00CE6084">
        <w:t xml:space="preserve"> program. However, due to the size of the</w:t>
      </w:r>
      <w:r w:rsidR="00972CBC">
        <w:t xml:space="preserve"> project, the</w:t>
      </w:r>
      <w:r w:rsidRPr="00CE6084">
        <w:t xml:space="preserve"> URRC would be concerned if the federal funding was not in place as described in</w:t>
      </w:r>
      <w:r w:rsidRPr="00CC4866">
        <w:t xml:space="preserve"> </w:t>
      </w:r>
      <w:r w:rsidRPr="00CE6084">
        <w:t>the</w:t>
      </w:r>
      <w:r w:rsidRPr="00CC4866">
        <w:t xml:space="preserve"> </w:t>
      </w:r>
      <w:r w:rsidRPr="00CE6084">
        <w:t>Application</w:t>
      </w:r>
      <w:r w:rsidRPr="00CC4866">
        <w:t xml:space="preserve"> </w:t>
      </w:r>
      <w:r w:rsidRPr="00CE6084">
        <w:t>and</w:t>
      </w:r>
      <w:r w:rsidRPr="00CC4866">
        <w:t xml:space="preserve"> </w:t>
      </w:r>
      <w:r w:rsidR="001354EF">
        <w:t>IR</w:t>
      </w:r>
      <w:r w:rsidRPr="00CC4866">
        <w:t xml:space="preserve"> </w:t>
      </w:r>
      <w:r w:rsidRPr="00CE6084">
        <w:t>responses.</w:t>
      </w:r>
      <w:r w:rsidRPr="00CC4866">
        <w:t xml:space="preserve"> </w:t>
      </w:r>
      <w:r w:rsidRPr="00CE6084">
        <w:t>The</w:t>
      </w:r>
      <w:r w:rsidRPr="00CC4866">
        <w:t xml:space="preserve"> </w:t>
      </w:r>
      <w:r w:rsidRPr="00CE6084">
        <w:t>URRC</w:t>
      </w:r>
      <w:r w:rsidRPr="00CC4866">
        <w:t xml:space="preserve"> </w:t>
      </w:r>
      <w:r w:rsidRPr="00CE6084">
        <w:t>is</w:t>
      </w:r>
      <w:r w:rsidRPr="00CC4866">
        <w:t xml:space="preserve"> </w:t>
      </w:r>
      <w:r w:rsidRPr="00CE6084">
        <w:t>also</w:t>
      </w:r>
      <w:r w:rsidRPr="00CE6084">
        <w:rPr>
          <w:spacing w:val="1"/>
        </w:rPr>
        <w:t xml:space="preserve"> </w:t>
      </w:r>
      <w:r w:rsidRPr="00CE6084">
        <w:t>interested</w:t>
      </w:r>
      <w:r w:rsidRPr="00CE6084">
        <w:rPr>
          <w:spacing w:val="1"/>
        </w:rPr>
        <w:t xml:space="preserve"> </w:t>
      </w:r>
      <w:r w:rsidRPr="00CE6084">
        <w:t>in</w:t>
      </w:r>
      <w:r w:rsidRPr="00CE6084">
        <w:rPr>
          <w:spacing w:val="1"/>
        </w:rPr>
        <w:t xml:space="preserve"> </w:t>
      </w:r>
      <w:r w:rsidRPr="00CE6084">
        <w:t>the</w:t>
      </w:r>
      <w:r w:rsidRPr="00CE6084">
        <w:rPr>
          <w:spacing w:val="1"/>
        </w:rPr>
        <w:t xml:space="preserve"> </w:t>
      </w:r>
      <w:r w:rsidRPr="00CE6084">
        <w:t>competitiveness</w:t>
      </w:r>
      <w:r w:rsidRPr="00CE6084">
        <w:rPr>
          <w:spacing w:val="1"/>
        </w:rPr>
        <w:t xml:space="preserve"> </w:t>
      </w:r>
      <w:r w:rsidRPr="00CE6084">
        <w:t>of</w:t>
      </w:r>
      <w:r w:rsidRPr="00CE6084">
        <w:rPr>
          <w:spacing w:val="1"/>
        </w:rPr>
        <w:t xml:space="preserve"> </w:t>
      </w:r>
      <w:r w:rsidRPr="00CE6084">
        <w:t>the</w:t>
      </w:r>
      <w:r w:rsidRPr="00CE6084">
        <w:rPr>
          <w:spacing w:val="1"/>
        </w:rPr>
        <w:t xml:space="preserve"> </w:t>
      </w:r>
      <w:r w:rsidRPr="00CE6084">
        <w:t>tender</w:t>
      </w:r>
      <w:r w:rsidRPr="00CE6084">
        <w:rPr>
          <w:spacing w:val="1"/>
        </w:rPr>
        <w:t xml:space="preserve"> </w:t>
      </w:r>
      <w:r w:rsidRPr="00CE6084">
        <w:t>process</w:t>
      </w:r>
      <w:r w:rsidRPr="00CE6084">
        <w:rPr>
          <w:spacing w:val="1"/>
        </w:rPr>
        <w:t xml:space="preserve"> </w:t>
      </w:r>
      <w:r w:rsidRPr="00CE6084">
        <w:t>and</w:t>
      </w:r>
      <w:r w:rsidRPr="00CE6084">
        <w:rPr>
          <w:spacing w:val="1"/>
        </w:rPr>
        <w:t xml:space="preserve"> </w:t>
      </w:r>
      <w:r w:rsidRPr="00CE6084">
        <w:t>the</w:t>
      </w:r>
      <w:r w:rsidRPr="00CE6084">
        <w:rPr>
          <w:spacing w:val="1"/>
        </w:rPr>
        <w:t xml:space="preserve"> </w:t>
      </w:r>
      <w:r w:rsidRPr="00CE6084">
        <w:t>likelihood</w:t>
      </w:r>
      <w:r w:rsidRPr="00CE6084">
        <w:rPr>
          <w:spacing w:val="1"/>
        </w:rPr>
        <w:t xml:space="preserve"> </w:t>
      </w:r>
      <w:r w:rsidRPr="00CE6084">
        <w:t>that</w:t>
      </w:r>
      <w:r w:rsidRPr="00CE6084">
        <w:rPr>
          <w:spacing w:val="1"/>
        </w:rPr>
        <w:t xml:space="preserve"> </w:t>
      </w:r>
      <w:r w:rsidRPr="00CE6084">
        <w:t>QEC</w:t>
      </w:r>
      <w:r w:rsidRPr="00CE6084">
        <w:rPr>
          <w:spacing w:val="1"/>
        </w:rPr>
        <w:t xml:space="preserve"> </w:t>
      </w:r>
      <w:r w:rsidRPr="00CE6084">
        <w:t>will</w:t>
      </w:r>
      <w:r w:rsidRPr="00CE6084">
        <w:rPr>
          <w:spacing w:val="1"/>
        </w:rPr>
        <w:t xml:space="preserve"> </w:t>
      </w:r>
      <w:r w:rsidRPr="00CE6084">
        <w:t>receive</w:t>
      </w:r>
      <w:r w:rsidRPr="00CE6084">
        <w:rPr>
          <w:spacing w:val="1"/>
        </w:rPr>
        <w:t xml:space="preserve"> </w:t>
      </w:r>
      <w:r w:rsidRPr="00CE6084">
        <w:t xml:space="preserve">reasonable bids. </w:t>
      </w:r>
    </w:p>
    <w:p w14:paraId="0620B2A1" w14:textId="77777777" w:rsidR="009164D9" w:rsidRPr="00CE6084" w:rsidRDefault="00FB4D47" w:rsidP="0060450A">
      <w:pPr>
        <w:pStyle w:val="BodyText"/>
      </w:pPr>
      <w:r w:rsidRPr="00CE6084">
        <w:t>The URRC notes that QEC plans to complete the new power plant in 202</w:t>
      </w:r>
      <w:r w:rsidR="00D95A4F" w:rsidRPr="00CE6084">
        <w:t>5</w:t>
      </w:r>
      <w:r w:rsidRPr="00CE6084">
        <w:t>/2</w:t>
      </w:r>
      <w:r w:rsidR="00D95A4F" w:rsidRPr="00CE6084">
        <w:t>6</w:t>
      </w:r>
      <w:r w:rsidRPr="00CE6084">
        <w:t>. The</w:t>
      </w:r>
      <w:r w:rsidRPr="00CE6084">
        <w:rPr>
          <w:spacing w:val="1"/>
        </w:rPr>
        <w:t xml:space="preserve"> </w:t>
      </w:r>
      <w:r w:rsidRPr="00CE6084">
        <w:t>URRC agrees that this target date is desirable based on the need,</w:t>
      </w:r>
      <w:r w:rsidRPr="00CE6084">
        <w:rPr>
          <w:spacing w:val="1"/>
        </w:rPr>
        <w:t xml:space="preserve"> </w:t>
      </w:r>
      <w:r w:rsidRPr="00CE6084">
        <w:t>as</w:t>
      </w:r>
      <w:r w:rsidRPr="00CE6084">
        <w:rPr>
          <w:spacing w:val="-1"/>
        </w:rPr>
        <w:t xml:space="preserve"> </w:t>
      </w:r>
      <w:r w:rsidRPr="00CE6084">
        <w:t>discussed earlier</w:t>
      </w:r>
      <w:r w:rsidRPr="00CE6084">
        <w:rPr>
          <w:spacing w:val="-1"/>
        </w:rPr>
        <w:t xml:space="preserve"> </w:t>
      </w:r>
      <w:r w:rsidRPr="00CE6084">
        <w:t>in this report.</w:t>
      </w:r>
    </w:p>
    <w:p w14:paraId="0620B2A2" w14:textId="77777777" w:rsidR="009164D9" w:rsidRPr="00CE6084" w:rsidRDefault="00FB4D47" w:rsidP="0060450A">
      <w:pPr>
        <w:pStyle w:val="BodyText"/>
      </w:pPr>
      <w:r w:rsidRPr="00CE6084">
        <w:t>The</w:t>
      </w:r>
      <w:r w:rsidRPr="00CE6084">
        <w:rPr>
          <w:spacing w:val="-12"/>
        </w:rPr>
        <w:t xml:space="preserve"> </w:t>
      </w:r>
      <w:r w:rsidRPr="00CE6084">
        <w:t>URRC</w:t>
      </w:r>
      <w:r w:rsidRPr="00CE6084">
        <w:rPr>
          <w:spacing w:val="-10"/>
        </w:rPr>
        <w:t xml:space="preserve"> </w:t>
      </w:r>
      <w:r w:rsidRPr="00CE6084">
        <w:t>notes</w:t>
      </w:r>
      <w:r w:rsidRPr="00CE6084">
        <w:rPr>
          <w:spacing w:val="-11"/>
        </w:rPr>
        <w:t xml:space="preserve"> </w:t>
      </w:r>
      <w:r w:rsidRPr="00CE6084">
        <w:t>that</w:t>
      </w:r>
      <w:r w:rsidRPr="00CE6084">
        <w:rPr>
          <w:spacing w:val="-11"/>
        </w:rPr>
        <w:t xml:space="preserve"> </w:t>
      </w:r>
      <w:r w:rsidRPr="00CE6084">
        <w:t>QEC</w:t>
      </w:r>
      <w:r w:rsidRPr="00CE6084">
        <w:rPr>
          <w:spacing w:val="-10"/>
        </w:rPr>
        <w:t xml:space="preserve"> </w:t>
      </w:r>
      <w:r w:rsidRPr="00CE6084">
        <w:t>intends</w:t>
      </w:r>
      <w:r w:rsidRPr="00CE6084">
        <w:rPr>
          <w:spacing w:val="-11"/>
        </w:rPr>
        <w:t xml:space="preserve"> </w:t>
      </w:r>
      <w:r w:rsidRPr="00CE6084">
        <w:t>to</w:t>
      </w:r>
      <w:r w:rsidRPr="00CE6084">
        <w:rPr>
          <w:spacing w:val="-11"/>
        </w:rPr>
        <w:t xml:space="preserve"> </w:t>
      </w:r>
      <w:r w:rsidR="004C0FA8">
        <w:t>remove the fuel systems</w:t>
      </w:r>
      <w:r w:rsidR="00B337E5" w:rsidRPr="00CE6084">
        <w:t xml:space="preserve"> equipment within two</w:t>
      </w:r>
      <w:r w:rsidR="00DD7903">
        <w:t> </w:t>
      </w:r>
      <w:r w:rsidR="00B337E5" w:rsidRPr="00CE6084">
        <w:t xml:space="preserve">years of </w:t>
      </w:r>
      <w:r w:rsidRPr="00CE6084">
        <w:t>ceas</w:t>
      </w:r>
      <w:r w:rsidR="00B337E5" w:rsidRPr="00CE6084">
        <w:t>ing</w:t>
      </w:r>
      <w:r w:rsidRPr="00CE6084">
        <w:t xml:space="preserve"> operations</w:t>
      </w:r>
      <w:r w:rsidR="00B337E5" w:rsidRPr="00CE6084">
        <w:t>.</w:t>
      </w:r>
      <w:r w:rsidRPr="00CE6084">
        <w:t xml:space="preserve"> The URRC is interested in updates about the progress </w:t>
      </w:r>
      <w:r w:rsidR="00B337E5" w:rsidRPr="00CE6084">
        <w:t xml:space="preserve">and </w:t>
      </w:r>
      <w:r w:rsidR="00F017A1" w:rsidRPr="00CE6084">
        <w:t xml:space="preserve">forecast </w:t>
      </w:r>
      <w:r w:rsidR="00B337E5" w:rsidRPr="00CE6084">
        <w:t xml:space="preserve">cost </w:t>
      </w:r>
      <w:r w:rsidRPr="00CE6084">
        <w:t xml:space="preserve">of </w:t>
      </w:r>
      <w:r w:rsidR="00B075EA">
        <w:t>this and other remedial</w:t>
      </w:r>
      <w:r w:rsidR="00B075EA" w:rsidRPr="00CE6084">
        <w:rPr>
          <w:spacing w:val="1"/>
        </w:rPr>
        <w:t xml:space="preserve"> </w:t>
      </w:r>
      <w:r w:rsidRPr="00CE6084">
        <w:t>wor</w:t>
      </w:r>
      <w:r w:rsidR="00D67843">
        <w:t xml:space="preserve">k and </w:t>
      </w:r>
      <w:r w:rsidR="00B075EA">
        <w:t xml:space="preserve">requests </w:t>
      </w:r>
      <w:r w:rsidR="00D67843">
        <w:t xml:space="preserve">it be </w:t>
      </w:r>
      <w:r w:rsidR="00135658">
        <w:t>included</w:t>
      </w:r>
      <w:r w:rsidR="00D67843">
        <w:t xml:space="preserve"> in the next GRA</w:t>
      </w:r>
      <w:r w:rsidR="00B337E5" w:rsidRPr="00CE6084">
        <w:t>.</w:t>
      </w:r>
    </w:p>
    <w:p w14:paraId="0620B2A3" w14:textId="77777777" w:rsidR="009164D9" w:rsidRPr="00CE6084" w:rsidRDefault="00FB4D47" w:rsidP="00A6677D">
      <w:pPr>
        <w:pStyle w:val="BodyText"/>
      </w:pPr>
      <w:r w:rsidRPr="00CE6084">
        <w:t>The URRC agrees that QEC’s preferred option is a reasonable option based on the</w:t>
      </w:r>
      <w:r w:rsidRPr="00CE6084">
        <w:rPr>
          <w:spacing w:val="1"/>
        </w:rPr>
        <w:t xml:space="preserve"> </w:t>
      </w:r>
      <w:r w:rsidRPr="00CE6084">
        <w:t>information</w:t>
      </w:r>
      <w:r w:rsidRPr="00CE6084">
        <w:rPr>
          <w:spacing w:val="-1"/>
        </w:rPr>
        <w:t xml:space="preserve"> </w:t>
      </w:r>
      <w:r w:rsidRPr="00CE6084">
        <w:t>and assumptions provided in the</w:t>
      </w:r>
      <w:r w:rsidRPr="00CE6084">
        <w:rPr>
          <w:spacing w:val="-2"/>
        </w:rPr>
        <w:t xml:space="preserve"> </w:t>
      </w:r>
      <w:r w:rsidRPr="00CE6084">
        <w:t>Application.</w:t>
      </w:r>
      <w:r w:rsidR="003678DB">
        <w:t xml:space="preserve"> It will improve safety and reliability, comply with environmental regulations, improve air quality and reduce the noise level.</w:t>
      </w:r>
    </w:p>
    <w:p w14:paraId="0620B2A4" w14:textId="77777777" w:rsidR="009164D9" w:rsidRPr="00DA43F4" w:rsidRDefault="00FB4D47" w:rsidP="0060450A">
      <w:pPr>
        <w:pStyle w:val="BodyText"/>
      </w:pPr>
      <w:r w:rsidRPr="00DA43F4">
        <w:lastRenderedPageBreak/>
        <w:t xml:space="preserve">In view of all of the above, the URRC recommends </w:t>
      </w:r>
      <w:r w:rsidR="008221A8">
        <w:t xml:space="preserve">that </w:t>
      </w:r>
      <w:r w:rsidRPr="00DA43F4">
        <w:t>QEC be approved to proceed with</w:t>
      </w:r>
      <w:r w:rsidRPr="00A6677D">
        <w:t xml:space="preserve"> </w:t>
      </w:r>
      <w:r w:rsidRPr="00DA43F4">
        <w:t>the</w:t>
      </w:r>
      <w:r w:rsidRPr="00A6677D">
        <w:t xml:space="preserve"> </w:t>
      </w:r>
      <w:r w:rsidRPr="00DA43F4">
        <w:t>project</w:t>
      </w:r>
      <w:r w:rsidRPr="00A6677D">
        <w:t xml:space="preserve"> </w:t>
      </w:r>
      <w:r w:rsidRPr="00DA43F4">
        <w:t>as</w:t>
      </w:r>
      <w:r w:rsidRPr="00A6677D">
        <w:t xml:space="preserve"> </w:t>
      </w:r>
      <w:r w:rsidRPr="00DA43F4">
        <w:t>requested.</w:t>
      </w:r>
      <w:r w:rsidRPr="00A6677D">
        <w:t xml:space="preserve"> </w:t>
      </w:r>
      <w:r w:rsidRPr="00DA43F4">
        <w:t>The</w:t>
      </w:r>
      <w:r w:rsidRPr="00A6677D">
        <w:t xml:space="preserve"> </w:t>
      </w:r>
      <w:r w:rsidRPr="00DA43F4">
        <w:t>URRC</w:t>
      </w:r>
      <w:r w:rsidRPr="00A6677D">
        <w:t xml:space="preserve"> </w:t>
      </w:r>
      <w:r w:rsidRPr="00DA43F4">
        <w:t>recommends</w:t>
      </w:r>
      <w:r w:rsidRPr="00A6677D">
        <w:t xml:space="preserve"> </w:t>
      </w:r>
      <w:r w:rsidRPr="00DA43F4">
        <w:t>that</w:t>
      </w:r>
      <w:r w:rsidRPr="00A6677D">
        <w:t xml:space="preserve"> </w:t>
      </w:r>
      <w:r w:rsidRPr="00DA43F4">
        <w:t>QEC</w:t>
      </w:r>
      <w:r w:rsidRPr="00A6677D">
        <w:t xml:space="preserve"> </w:t>
      </w:r>
      <w:r w:rsidRPr="00DA43F4">
        <w:t>include</w:t>
      </w:r>
      <w:r w:rsidRPr="00A6677D">
        <w:t xml:space="preserve"> </w:t>
      </w:r>
      <w:r w:rsidRPr="00DA43F4">
        <w:t>consideration</w:t>
      </w:r>
      <w:r w:rsidRPr="00A6677D">
        <w:t xml:space="preserve"> </w:t>
      </w:r>
      <w:r w:rsidRPr="00DA43F4">
        <w:t>of</w:t>
      </w:r>
      <w:r w:rsidRPr="00A6677D">
        <w:t xml:space="preserve"> </w:t>
      </w:r>
      <w:r w:rsidRPr="00DA43F4">
        <w:t>the</w:t>
      </w:r>
      <w:r w:rsidRPr="00A6677D">
        <w:t xml:space="preserve"> </w:t>
      </w:r>
      <w:r w:rsidRPr="00DA43F4">
        <w:t>following,</w:t>
      </w:r>
      <w:r w:rsidRPr="00A6677D">
        <w:t xml:space="preserve"> </w:t>
      </w:r>
      <w:r w:rsidRPr="00DA43F4">
        <w:t>among</w:t>
      </w:r>
      <w:r w:rsidRPr="00A6677D">
        <w:t xml:space="preserve"> </w:t>
      </w:r>
      <w:r w:rsidRPr="00DA43F4">
        <w:t>others:</w:t>
      </w:r>
    </w:p>
    <w:p w14:paraId="0620B2A5" w14:textId="77777777" w:rsidR="009164D9" w:rsidRPr="00CE6084" w:rsidRDefault="00FB4D47" w:rsidP="00077545">
      <w:pPr>
        <w:pStyle w:val="ListParagraph"/>
        <w:widowControl/>
        <w:numPr>
          <w:ilvl w:val="1"/>
          <w:numId w:val="1"/>
        </w:numPr>
        <w:spacing w:after="120" w:line="360" w:lineRule="auto"/>
        <w:ind w:left="1440" w:right="-14"/>
        <w:rPr>
          <w:sz w:val="24"/>
        </w:rPr>
      </w:pPr>
      <w:r w:rsidRPr="00CE6084">
        <w:rPr>
          <w:sz w:val="24"/>
        </w:rPr>
        <w:t>Sound</w:t>
      </w:r>
      <w:r w:rsidRPr="00CE6084">
        <w:rPr>
          <w:spacing w:val="1"/>
          <w:sz w:val="24"/>
        </w:rPr>
        <w:t xml:space="preserve"> </w:t>
      </w:r>
      <w:r w:rsidRPr="00CE6084">
        <w:rPr>
          <w:sz w:val="24"/>
        </w:rPr>
        <w:t>financial</w:t>
      </w:r>
      <w:r w:rsidRPr="00CE6084">
        <w:rPr>
          <w:spacing w:val="1"/>
          <w:sz w:val="24"/>
        </w:rPr>
        <w:t xml:space="preserve"> </w:t>
      </w:r>
      <w:r w:rsidRPr="00CE6084">
        <w:rPr>
          <w:sz w:val="24"/>
        </w:rPr>
        <w:t>and</w:t>
      </w:r>
      <w:r w:rsidRPr="00CE6084">
        <w:rPr>
          <w:spacing w:val="1"/>
          <w:sz w:val="24"/>
        </w:rPr>
        <w:t xml:space="preserve"> </w:t>
      </w:r>
      <w:r w:rsidRPr="00CE6084">
        <w:rPr>
          <w:sz w:val="24"/>
        </w:rPr>
        <w:t>project</w:t>
      </w:r>
      <w:r w:rsidRPr="00CE6084">
        <w:rPr>
          <w:spacing w:val="1"/>
          <w:sz w:val="24"/>
        </w:rPr>
        <w:t xml:space="preserve"> </w:t>
      </w:r>
      <w:r w:rsidRPr="00CE6084">
        <w:rPr>
          <w:sz w:val="24"/>
        </w:rPr>
        <w:t>management</w:t>
      </w:r>
      <w:r w:rsidRPr="00CE6084">
        <w:rPr>
          <w:spacing w:val="1"/>
          <w:sz w:val="24"/>
        </w:rPr>
        <w:t xml:space="preserve"> </w:t>
      </w:r>
      <w:r w:rsidRPr="00CE6084">
        <w:rPr>
          <w:sz w:val="24"/>
        </w:rPr>
        <w:t>controls</w:t>
      </w:r>
      <w:r w:rsidRPr="00CE6084">
        <w:rPr>
          <w:spacing w:val="1"/>
          <w:sz w:val="24"/>
        </w:rPr>
        <w:t xml:space="preserve"> </w:t>
      </w:r>
      <w:r w:rsidRPr="00CE6084">
        <w:rPr>
          <w:sz w:val="24"/>
        </w:rPr>
        <w:t>should</w:t>
      </w:r>
      <w:r w:rsidRPr="00CE6084">
        <w:rPr>
          <w:spacing w:val="1"/>
          <w:sz w:val="24"/>
        </w:rPr>
        <w:t xml:space="preserve"> </w:t>
      </w:r>
      <w:r w:rsidRPr="00CE6084">
        <w:rPr>
          <w:sz w:val="24"/>
        </w:rPr>
        <w:t>be</w:t>
      </w:r>
      <w:r w:rsidRPr="00CE6084">
        <w:rPr>
          <w:spacing w:val="1"/>
          <w:sz w:val="24"/>
        </w:rPr>
        <w:t xml:space="preserve"> </w:t>
      </w:r>
      <w:r w:rsidRPr="00CE6084">
        <w:rPr>
          <w:sz w:val="24"/>
        </w:rPr>
        <w:t>in</w:t>
      </w:r>
      <w:r w:rsidRPr="00CE6084">
        <w:rPr>
          <w:spacing w:val="1"/>
          <w:sz w:val="24"/>
        </w:rPr>
        <w:t xml:space="preserve"> </w:t>
      </w:r>
      <w:r w:rsidRPr="00CE6084">
        <w:rPr>
          <w:sz w:val="24"/>
        </w:rPr>
        <w:t>place</w:t>
      </w:r>
      <w:r w:rsidRPr="00CE6084">
        <w:rPr>
          <w:spacing w:val="1"/>
          <w:sz w:val="24"/>
        </w:rPr>
        <w:t xml:space="preserve"> </w:t>
      </w:r>
      <w:r w:rsidRPr="00CE6084">
        <w:rPr>
          <w:sz w:val="24"/>
        </w:rPr>
        <w:t>to</w:t>
      </w:r>
      <w:r w:rsidRPr="00CE6084">
        <w:rPr>
          <w:spacing w:val="1"/>
          <w:sz w:val="24"/>
        </w:rPr>
        <w:t xml:space="preserve"> </w:t>
      </w:r>
      <w:r w:rsidRPr="00CE6084">
        <w:rPr>
          <w:sz w:val="24"/>
        </w:rPr>
        <w:t>optimize/minimize the cost of the new power plant and ensure that the project’s</w:t>
      </w:r>
      <w:r w:rsidRPr="00CE6084">
        <w:rPr>
          <w:spacing w:val="1"/>
          <w:sz w:val="24"/>
        </w:rPr>
        <w:t xml:space="preserve"> </w:t>
      </w:r>
      <w:r w:rsidRPr="00CE6084">
        <w:rPr>
          <w:sz w:val="24"/>
        </w:rPr>
        <w:t>timelines</w:t>
      </w:r>
      <w:r w:rsidRPr="00CE6084">
        <w:rPr>
          <w:spacing w:val="-1"/>
          <w:sz w:val="24"/>
        </w:rPr>
        <w:t xml:space="preserve"> </w:t>
      </w:r>
      <w:r w:rsidRPr="00CE6084">
        <w:rPr>
          <w:sz w:val="24"/>
        </w:rPr>
        <w:t>are</w:t>
      </w:r>
      <w:r w:rsidRPr="00CE6084">
        <w:rPr>
          <w:spacing w:val="-1"/>
          <w:sz w:val="24"/>
        </w:rPr>
        <w:t xml:space="preserve"> </w:t>
      </w:r>
      <w:r w:rsidRPr="00CE6084">
        <w:rPr>
          <w:sz w:val="24"/>
        </w:rPr>
        <w:t>met.</w:t>
      </w:r>
    </w:p>
    <w:p w14:paraId="0620B2A6" w14:textId="77777777" w:rsidR="00340D70" w:rsidRDefault="00FB4D47" w:rsidP="00077545">
      <w:pPr>
        <w:pStyle w:val="ListParagraph"/>
        <w:numPr>
          <w:ilvl w:val="1"/>
          <w:numId w:val="1"/>
        </w:numPr>
        <w:spacing w:after="120" w:line="360" w:lineRule="auto"/>
        <w:ind w:left="1440" w:right="-10"/>
        <w:rPr>
          <w:sz w:val="24"/>
        </w:rPr>
      </w:pPr>
      <w:r>
        <w:rPr>
          <w:sz w:val="24"/>
        </w:rPr>
        <w:t xml:space="preserve">Provide information about the deterioration of the foundation at the </w:t>
      </w:r>
      <w:r w:rsidR="00802833">
        <w:rPr>
          <w:sz w:val="24"/>
        </w:rPr>
        <w:t xml:space="preserve">existing </w:t>
      </w:r>
      <w:r>
        <w:rPr>
          <w:sz w:val="24"/>
        </w:rPr>
        <w:t xml:space="preserve">Cambridge Bay site and details about the design life of the foundation proposed at the new site. The URRC </w:t>
      </w:r>
      <w:r w:rsidR="00E23FDA">
        <w:rPr>
          <w:sz w:val="24"/>
        </w:rPr>
        <w:t>considers it would be useful to know more about the expected life of the foundation because it appears to limit the life of the power plant regardless of the condition of the gensets, buildings and ancillary equipment.</w:t>
      </w:r>
      <w:r w:rsidRPr="00340D70">
        <w:rPr>
          <w:sz w:val="24"/>
        </w:rPr>
        <w:t xml:space="preserve"> </w:t>
      </w:r>
      <w:r w:rsidR="00B075EA">
        <w:rPr>
          <w:sz w:val="24"/>
        </w:rPr>
        <w:t>To this end, the URRC recommends that QEC retain a</w:t>
      </w:r>
      <w:r w:rsidR="003033C6">
        <w:rPr>
          <w:sz w:val="24"/>
        </w:rPr>
        <w:t>n</w:t>
      </w:r>
      <w:r w:rsidR="00B075EA">
        <w:rPr>
          <w:sz w:val="24"/>
        </w:rPr>
        <w:t xml:space="preserve"> engineering company with experience in the local </w:t>
      </w:r>
      <w:r w:rsidR="003033C6">
        <w:rPr>
          <w:sz w:val="24"/>
        </w:rPr>
        <w:t xml:space="preserve">soil, topography and weather </w:t>
      </w:r>
      <w:r w:rsidR="00B075EA">
        <w:rPr>
          <w:sz w:val="24"/>
        </w:rPr>
        <w:t xml:space="preserve">conditions and </w:t>
      </w:r>
      <w:r w:rsidR="003033C6">
        <w:rPr>
          <w:sz w:val="24"/>
        </w:rPr>
        <w:t>utilize</w:t>
      </w:r>
      <w:r w:rsidR="00B075EA">
        <w:rPr>
          <w:sz w:val="24"/>
        </w:rPr>
        <w:t xml:space="preserve"> design criteria that will assure that foundation deterioration will not repeat itself at the new site.</w:t>
      </w:r>
    </w:p>
    <w:p w14:paraId="0620B2A7" w14:textId="77777777" w:rsidR="00964911" w:rsidRPr="00340D70" w:rsidRDefault="00FB4D47" w:rsidP="00077545">
      <w:pPr>
        <w:pStyle w:val="ListParagraph"/>
        <w:numPr>
          <w:ilvl w:val="1"/>
          <w:numId w:val="1"/>
        </w:numPr>
        <w:spacing w:after="120" w:line="360" w:lineRule="auto"/>
        <w:ind w:left="1440" w:right="-10"/>
        <w:rPr>
          <w:sz w:val="24"/>
        </w:rPr>
      </w:pPr>
      <w:r w:rsidRPr="00CE6084">
        <w:rPr>
          <w:sz w:val="24"/>
        </w:rPr>
        <w:t>Provide</w:t>
      </w:r>
      <w:r>
        <w:rPr>
          <w:sz w:val="24"/>
        </w:rPr>
        <w:t xml:space="preserve"> information</w:t>
      </w:r>
      <w:r w:rsidRPr="00CE6084">
        <w:rPr>
          <w:sz w:val="24"/>
        </w:rPr>
        <w:t xml:space="preserve"> to the URRC about the </w:t>
      </w:r>
      <w:r w:rsidR="00135658">
        <w:rPr>
          <w:sz w:val="24"/>
        </w:rPr>
        <w:t xml:space="preserve">detailed plans, </w:t>
      </w:r>
      <w:r w:rsidRPr="00CE6084">
        <w:rPr>
          <w:sz w:val="24"/>
        </w:rPr>
        <w:t>cost and status of the cleanup at the</w:t>
      </w:r>
      <w:r w:rsidRPr="00CE6084">
        <w:rPr>
          <w:spacing w:val="1"/>
          <w:sz w:val="24"/>
        </w:rPr>
        <w:t xml:space="preserve"> </w:t>
      </w:r>
      <w:r w:rsidRPr="00CE6084">
        <w:rPr>
          <w:sz w:val="24"/>
        </w:rPr>
        <w:t>existing</w:t>
      </w:r>
      <w:r w:rsidRPr="00CE6084">
        <w:rPr>
          <w:spacing w:val="1"/>
          <w:sz w:val="24"/>
        </w:rPr>
        <w:t xml:space="preserve"> </w:t>
      </w:r>
      <w:r w:rsidRPr="00CE6084">
        <w:rPr>
          <w:sz w:val="24"/>
        </w:rPr>
        <w:t>power</w:t>
      </w:r>
      <w:r w:rsidRPr="00CE6084">
        <w:rPr>
          <w:spacing w:val="1"/>
          <w:sz w:val="24"/>
        </w:rPr>
        <w:t xml:space="preserve"> </w:t>
      </w:r>
      <w:r w:rsidRPr="00CE6084">
        <w:rPr>
          <w:sz w:val="24"/>
        </w:rPr>
        <w:t>plant</w:t>
      </w:r>
      <w:r w:rsidR="00135658">
        <w:rPr>
          <w:sz w:val="24"/>
        </w:rPr>
        <w:t xml:space="preserve"> and </w:t>
      </w:r>
      <w:r w:rsidRPr="00CE6084">
        <w:rPr>
          <w:sz w:val="24"/>
        </w:rPr>
        <w:t>any</w:t>
      </w:r>
      <w:r w:rsidRPr="00CE6084">
        <w:rPr>
          <w:spacing w:val="1"/>
          <w:sz w:val="24"/>
        </w:rPr>
        <w:t xml:space="preserve"> </w:t>
      </w:r>
      <w:r w:rsidRPr="00CE6084">
        <w:rPr>
          <w:sz w:val="24"/>
        </w:rPr>
        <w:t>redeployment/reutilization</w:t>
      </w:r>
      <w:r w:rsidRPr="00CE6084">
        <w:rPr>
          <w:spacing w:val="-1"/>
          <w:sz w:val="24"/>
        </w:rPr>
        <w:t xml:space="preserve"> </w:t>
      </w:r>
      <w:r w:rsidRPr="00CE6084">
        <w:rPr>
          <w:sz w:val="24"/>
        </w:rPr>
        <w:t>of</w:t>
      </w:r>
      <w:r w:rsidRPr="00CE6084">
        <w:rPr>
          <w:spacing w:val="-2"/>
          <w:sz w:val="24"/>
        </w:rPr>
        <w:t xml:space="preserve"> </w:t>
      </w:r>
      <w:r w:rsidRPr="00CE6084">
        <w:rPr>
          <w:sz w:val="24"/>
        </w:rPr>
        <w:t>the</w:t>
      </w:r>
      <w:r w:rsidRPr="00CE6084">
        <w:rPr>
          <w:spacing w:val="-2"/>
          <w:sz w:val="24"/>
        </w:rPr>
        <w:t xml:space="preserve"> </w:t>
      </w:r>
      <w:r w:rsidRPr="00CE6084">
        <w:rPr>
          <w:sz w:val="24"/>
        </w:rPr>
        <w:t xml:space="preserve">gensets </w:t>
      </w:r>
      <w:r w:rsidR="00D50E10">
        <w:rPr>
          <w:sz w:val="24"/>
        </w:rPr>
        <w:t>in</w:t>
      </w:r>
      <w:r w:rsidRPr="00CE6084">
        <w:rPr>
          <w:spacing w:val="-1"/>
          <w:sz w:val="24"/>
        </w:rPr>
        <w:t xml:space="preserve"> </w:t>
      </w:r>
      <w:r w:rsidRPr="00CE6084">
        <w:rPr>
          <w:sz w:val="24"/>
        </w:rPr>
        <w:t>the</w:t>
      </w:r>
      <w:r w:rsidRPr="00CE6084">
        <w:rPr>
          <w:spacing w:val="-2"/>
          <w:sz w:val="24"/>
        </w:rPr>
        <w:t xml:space="preserve"> </w:t>
      </w:r>
      <w:r w:rsidRPr="00CE6084">
        <w:rPr>
          <w:sz w:val="24"/>
        </w:rPr>
        <w:t>next</w:t>
      </w:r>
      <w:r w:rsidRPr="00CE6084">
        <w:rPr>
          <w:spacing w:val="-1"/>
          <w:sz w:val="24"/>
        </w:rPr>
        <w:t xml:space="preserve"> </w:t>
      </w:r>
      <w:r w:rsidRPr="00CE6084">
        <w:rPr>
          <w:sz w:val="24"/>
        </w:rPr>
        <w:t>GRA.</w:t>
      </w:r>
    </w:p>
    <w:p w14:paraId="0620B2A8" w14:textId="77777777" w:rsidR="009164D9" w:rsidRPr="00CE6084" w:rsidRDefault="00FB4D47" w:rsidP="00077545">
      <w:pPr>
        <w:pStyle w:val="ListParagraph"/>
        <w:numPr>
          <w:ilvl w:val="1"/>
          <w:numId w:val="1"/>
        </w:numPr>
        <w:spacing w:after="120" w:line="360" w:lineRule="auto"/>
        <w:ind w:left="1440" w:right="-10"/>
        <w:rPr>
          <w:sz w:val="24"/>
        </w:rPr>
      </w:pPr>
      <w:r w:rsidRPr="00CE6084">
        <w:rPr>
          <w:sz w:val="24"/>
        </w:rPr>
        <w:t xml:space="preserve">If QEC is unable to access funding from the </w:t>
      </w:r>
      <w:r w:rsidR="00AE7A9D">
        <w:rPr>
          <w:sz w:val="24"/>
        </w:rPr>
        <w:t>AEF</w:t>
      </w:r>
      <w:r w:rsidRPr="00CE6084">
        <w:rPr>
          <w:sz w:val="24"/>
        </w:rPr>
        <w:t xml:space="preserve"> program as stated</w:t>
      </w:r>
      <w:r w:rsidRPr="00CE6084">
        <w:rPr>
          <w:spacing w:val="1"/>
          <w:sz w:val="24"/>
        </w:rPr>
        <w:t xml:space="preserve"> </w:t>
      </w:r>
      <w:r w:rsidRPr="00CE6084">
        <w:rPr>
          <w:sz w:val="24"/>
        </w:rPr>
        <w:t>in</w:t>
      </w:r>
      <w:r w:rsidRPr="00CE6084">
        <w:rPr>
          <w:spacing w:val="1"/>
          <w:sz w:val="24"/>
        </w:rPr>
        <w:t xml:space="preserve"> </w:t>
      </w:r>
      <w:r w:rsidRPr="00CE6084">
        <w:rPr>
          <w:sz w:val="24"/>
        </w:rPr>
        <w:t>the</w:t>
      </w:r>
      <w:r w:rsidRPr="00CE6084">
        <w:rPr>
          <w:spacing w:val="1"/>
          <w:sz w:val="24"/>
        </w:rPr>
        <w:t xml:space="preserve"> </w:t>
      </w:r>
      <w:r w:rsidRPr="00CE6084">
        <w:rPr>
          <w:sz w:val="24"/>
        </w:rPr>
        <w:t>Application</w:t>
      </w:r>
      <w:r w:rsidRPr="00CE6084">
        <w:rPr>
          <w:spacing w:val="1"/>
          <w:sz w:val="24"/>
        </w:rPr>
        <w:t xml:space="preserve"> </w:t>
      </w:r>
      <w:r w:rsidRPr="00CE6084">
        <w:rPr>
          <w:sz w:val="24"/>
        </w:rPr>
        <w:t>and</w:t>
      </w:r>
      <w:r w:rsidRPr="00CE6084">
        <w:rPr>
          <w:spacing w:val="1"/>
          <w:sz w:val="24"/>
        </w:rPr>
        <w:t xml:space="preserve"> </w:t>
      </w:r>
      <w:r w:rsidR="001354EF">
        <w:rPr>
          <w:sz w:val="24"/>
        </w:rPr>
        <w:t>IR</w:t>
      </w:r>
      <w:r w:rsidRPr="00CE6084">
        <w:rPr>
          <w:spacing w:val="1"/>
          <w:sz w:val="24"/>
        </w:rPr>
        <w:t xml:space="preserve"> </w:t>
      </w:r>
      <w:r w:rsidRPr="00CE6084">
        <w:rPr>
          <w:sz w:val="24"/>
        </w:rPr>
        <w:t>responses,</w:t>
      </w:r>
      <w:r w:rsidRPr="00CE6084">
        <w:rPr>
          <w:spacing w:val="1"/>
          <w:sz w:val="24"/>
        </w:rPr>
        <w:t xml:space="preserve"> </w:t>
      </w:r>
      <w:r w:rsidRPr="00CE6084">
        <w:rPr>
          <w:sz w:val="24"/>
        </w:rPr>
        <w:t>that</w:t>
      </w:r>
      <w:r w:rsidRPr="00CE6084">
        <w:rPr>
          <w:spacing w:val="1"/>
          <w:sz w:val="24"/>
        </w:rPr>
        <w:t xml:space="preserve"> </w:t>
      </w:r>
      <w:r w:rsidRPr="00CE6084">
        <w:rPr>
          <w:sz w:val="24"/>
        </w:rPr>
        <w:t>the</w:t>
      </w:r>
      <w:r w:rsidRPr="00CE6084">
        <w:rPr>
          <w:spacing w:val="1"/>
          <w:sz w:val="24"/>
        </w:rPr>
        <w:t xml:space="preserve"> </w:t>
      </w:r>
      <w:r w:rsidRPr="00CE6084">
        <w:rPr>
          <w:sz w:val="24"/>
        </w:rPr>
        <w:t>Minister</w:t>
      </w:r>
      <w:r w:rsidRPr="00CE6084">
        <w:rPr>
          <w:spacing w:val="1"/>
          <w:sz w:val="24"/>
        </w:rPr>
        <w:t xml:space="preserve"> </w:t>
      </w:r>
      <w:r w:rsidRPr="00CE6084">
        <w:rPr>
          <w:sz w:val="24"/>
        </w:rPr>
        <w:t>instruct</w:t>
      </w:r>
      <w:r w:rsidRPr="00CE6084">
        <w:rPr>
          <w:spacing w:val="1"/>
          <w:sz w:val="24"/>
        </w:rPr>
        <w:t xml:space="preserve"> </w:t>
      </w:r>
      <w:r w:rsidRPr="00CE6084">
        <w:rPr>
          <w:sz w:val="24"/>
        </w:rPr>
        <w:t>the</w:t>
      </w:r>
      <w:r w:rsidRPr="00CE6084">
        <w:rPr>
          <w:spacing w:val="1"/>
          <w:sz w:val="24"/>
        </w:rPr>
        <w:t xml:space="preserve"> </w:t>
      </w:r>
      <w:r w:rsidRPr="00CE6084">
        <w:rPr>
          <w:spacing w:val="-1"/>
          <w:sz w:val="24"/>
        </w:rPr>
        <w:t>corporation</w:t>
      </w:r>
      <w:r w:rsidRPr="00CE6084">
        <w:rPr>
          <w:spacing w:val="-15"/>
          <w:sz w:val="24"/>
        </w:rPr>
        <w:t xml:space="preserve"> </w:t>
      </w:r>
      <w:r w:rsidRPr="00CE6084">
        <w:rPr>
          <w:sz w:val="24"/>
        </w:rPr>
        <w:t>to</w:t>
      </w:r>
      <w:r w:rsidRPr="00CE6084">
        <w:rPr>
          <w:spacing w:val="-15"/>
          <w:sz w:val="24"/>
        </w:rPr>
        <w:t xml:space="preserve"> </w:t>
      </w:r>
      <w:r w:rsidRPr="00CE6084">
        <w:rPr>
          <w:sz w:val="24"/>
        </w:rPr>
        <w:t>prepare</w:t>
      </w:r>
      <w:r w:rsidRPr="00CE6084">
        <w:rPr>
          <w:spacing w:val="-16"/>
          <w:sz w:val="24"/>
        </w:rPr>
        <w:t xml:space="preserve"> </w:t>
      </w:r>
      <w:r w:rsidRPr="00CE6084">
        <w:rPr>
          <w:sz w:val="24"/>
        </w:rPr>
        <w:t>and</w:t>
      </w:r>
      <w:r w:rsidRPr="00CE6084">
        <w:rPr>
          <w:spacing w:val="-15"/>
          <w:sz w:val="24"/>
        </w:rPr>
        <w:t xml:space="preserve"> </w:t>
      </w:r>
      <w:r w:rsidRPr="00CE6084">
        <w:rPr>
          <w:sz w:val="24"/>
        </w:rPr>
        <w:t>submit</w:t>
      </w:r>
      <w:r w:rsidRPr="00CE6084">
        <w:rPr>
          <w:spacing w:val="-14"/>
          <w:sz w:val="24"/>
        </w:rPr>
        <w:t xml:space="preserve"> </w:t>
      </w:r>
      <w:r w:rsidRPr="00CE6084">
        <w:rPr>
          <w:sz w:val="24"/>
        </w:rPr>
        <w:t>a</w:t>
      </w:r>
      <w:r w:rsidRPr="00CE6084">
        <w:rPr>
          <w:spacing w:val="-16"/>
          <w:sz w:val="24"/>
        </w:rPr>
        <w:t xml:space="preserve"> </w:t>
      </w:r>
      <w:r w:rsidRPr="00CE6084">
        <w:rPr>
          <w:sz w:val="24"/>
        </w:rPr>
        <w:t>new</w:t>
      </w:r>
      <w:r w:rsidRPr="00CE6084">
        <w:rPr>
          <w:spacing w:val="-15"/>
          <w:sz w:val="24"/>
        </w:rPr>
        <w:t xml:space="preserve"> </w:t>
      </w:r>
      <w:r w:rsidRPr="00CE6084">
        <w:rPr>
          <w:sz w:val="24"/>
        </w:rPr>
        <w:t>MPPA</w:t>
      </w:r>
      <w:r w:rsidRPr="00CE6084">
        <w:rPr>
          <w:spacing w:val="-15"/>
          <w:sz w:val="24"/>
        </w:rPr>
        <w:t xml:space="preserve"> </w:t>
      </w:r>
      <w:r w:rsidRPr="00CE6084">
        <w:rPr>
          <w:sz w:val="24"/>
        </w:rPr>
        <w:t>for</w:t>
      </w:r>
      <w:r w:rsidRPr="00CE6084">
        <w:rPr>
          <w:spacing w:val="-18"/>
          <w:sz w:val="24"/>
        </w:rPr>
        <w:t xml:space="preserve"> </w:t>
      </w:r>
      <w:r w:rsidRPr="00CE6084">
        <w:rPr>
          <w:sz w:val="24"/>
        </w:rPr>
        <w:t>approval</w:t>
      </w:r>
      <w:r w:rsidRPr="00CE6084">
        <w:rPr>
          <w:spacing w:val="-14"/>
          <w:sz w:val="24"/>
        </w:rPr>
        <w:t xml:space="preserve"> </w:t>
      </w:r>
      <w:r w:rsidRPr="00CE6084">
        <w:rPr>
          <w:sz w:val="24"/>
        </w:rPr>
        <w:t>as</w:t>
      </w:r>
      <w:r w:rsidRPr="00CE6084">
        <w:rPr>
          <w:spacing w:val="-15"/>
          <w:sz w:val="24"/>
        </w:rPr>
        <w:t xml:space="preserve"> </w:t>
      </w:r>
      <w:r w:rsidRPr="00CE6084">
        <w:rPr>
          <w:sz w:val="24"/>
        </w:rPr>
        <w:t>the</w:t>
      </w:r>
      <w:r w:rsidRPr="00CE6084">
        <w:rPr>
          <w:spacing w:val="-16"/>
          <w:sz w:val="24"/>
        </w:rPr>
        <w:t xml:space="preserve"> </w:t>
      </w:r>
      <w:r w:rsidRPr="00CE6084">
        <w:rPr>
          <w:sz w:val="24"/>
        </w:rPr>
        <w:t>loss</w:t>
      </w:r>
      <w:r w:rsidRPr="00CE6084">
        <w:rPr>
          <w:spacing w:val="-15"/>
          <w:sz w:val="24"/>
        </w:rPr>
        <w:t xml:space="preserve"> </w:t>
      </w:r>
      <w:r w:rsidRPr="00CE6084">
        <w:rPr>
          <w:sz w:val="24"/>
        </w:rPr>
        <w:t>of</w:t>
      </w:r>
      <w:r w:rsidRPr="00CE6084">
        <w:rPr>
          <w:spacing w:val="-16"/>
          <w:sz w:val="24"/>
        </w:rPr>
        <w:t xml:space="preserve"> </w:t>
      </w:r>
      <w:r w:rsidRPr="00CE6084">
        <w:rPr>
          <w:sz w:val="24"/>
        </w:rPr>
        <w:t>the</w:t>
      </w:r>
      <w:r w:rsidR="0061339C">
        <w:rPr>
          <w:sz w:val="24"/>
        </w:rPr>
        <w:t xml:space="preserve"> funding would</w:t>
      </w:r>
      <w:r w:rsidR="008E5629" w:rsidRPr="00CE6084">
        <w:rPr>
          <w:sz w:val="24"/>
        </w:rPr>
        <w:t xml:space="preserve"> be considered a significant change</w:t>
      </w:r>
      <w:r w:rsidRPr="00CE6084">
        <w:rPr>
          <w:sz w:val="24"/>
        </w:rPr>
        <w:t>.</w:t>
      </w:r>
    </w:p>
    <w:p w14:paraId="0620B2A9" w14:textId="77777777" w:rsidR="009164D9" w:rsidRPr="00CE6084" w:rsidRDefault="00FB4D47" w:rsidP="00077545">
      <w:pPr>
        <w:pStyle w:val="ListParagraph"/>
        <w:numPr>
          <w:ilvl w:val="1"/>
          <w:numId w:val="1"/>
        </w:numPr>
        <w:spacing w:after="120" w:line="360" w:lineRule="auto"/>
        <w:ind w:left="1440" w:right="-10"/>
        <w:rPr>
          <w:sz w:val="24"/>
        </w:rPr>
      </w:pPr>
      <w:r w:rsidRPr="00CE6084">
        <w:rPr>
          <w:sz w:val="24"/>
        </w:rPr>
        <w:t>That</w:t>
      </w:r>
      <w:r w:rsidRPr="00CE6084">
        <w:rPr>
          <w:spacing w:val="-7"/>
          <w:sz w:val="24"/>
        </w:rPr>
        <w:t xml:space="preserve"> </w:t>
      </w:r>
      <w:r w:rsidRPr="00CE6084">
        <w:rPr>
          <w:sz w:val="24"/>
        </w:rPr>
        <w:t>QEC</w:t>
      </w:r>
      <w:r w:rsidRPr="00CE6084">
        <w:rPr>
          <w:spacing w:val="-6"/>
          <w:sz w:val="24"/>
        </w:rPr>
        <w:t xml:space="preserve"> </w:t>
      </w:r>
      <w:r w:rsidRPr="00CE6084">
        <w:rPr>
          <w:sz w:val="24"/>
        </w:rPr>
        <w:t>review</w:t>
      </w:r>
      <w:r w:rsidRPr="00CE6084">
        <w:rPr>
          <w:spacing w:val="-7"/>
          <w:sz w:val="24"/>
        </w:rPr>
        <w:t xml:space="preserve"> </w:t>
      </w:r>
      <w:r w:rsidRPr="00CE6084">
        <w:rPr>
          <w:sz w:val="24"/>
        </w:rPr>
        <w:t>the</w:t>
      </w:r>
      <w:r w:rsidRPr="00CE6084">
        <w:rPr>
          <w:spacing w:val="-7"/>
          <w:sz w:val="24"/>
        </w:rPr>
        <w:t xml:space="preserve"> </w:t>
      </w:r>
      <w:r w:rsidRPr="00CE6084">
        <w:rPr>
          <w:sz w:val="24"/>
        </w:rPr>
        <w:t>options</w:t>
      </w:r>
      <w:r w:rsidRPr="00CE6084">
        <w:rPr>
          <w:spacing w:val="-6"/>
          <w:sz w:val="24"/>
        </w:rPr>
        <w:t xml:space="preserve"> </w:t>
      </w:r>
      <w:r w:rsidRPr="00CE6084">
        <w:rPr>
          <w:sz w:val="24"/>
        </w:rPr>
        <w:t>available</w:t>
      </w:r>
      <w:r w:rsidRPr="00CE6084">
        <w:rPr>
          <w:spacing w:val="-7"/>
          <w:sz w:val="24"/>
        </w:rPr>
        <w:t xml:space="preserve"> </w:t>
      </w:r>
      <w:r w:rsidRPr="00CE6084">
        <w:rPr>
          <w:sz w:val="24"/>
        </w:rPr>
        <w:t>once</w:t>
      </w:r>
      <w:r w:rsidRPr="00CE6084">
        <w:rPr>
          <w:spacing w:val="-7"/>
          <w:sz w:val="24"/>
        </w:rPr>
        <w:t xml:space="preserve"> </w:t>
      </w:r>
      <w:r w:rsidRPr="00CE6084">
        <w:rPr>
          <w:sz w:val="24"/>
        </w:rPr>
        <w:t>the</w:t>
      </w:r>
      <w:r w:rsidRPr="00CE6084">
        <w:rPr>
          <w:spacing w:val="-7"/>
          <w:sz w:val="24"/>
        </w:rPr>
        <w:t xml:space="preserve"> </w:t>
      </w:r>
      <w:r w:rsidRPr="00CE6084">
        <w:rPr>
          <w:sz w:val="24"/>
        </w:rPr>
        <w:t>bids</w:t>
      </w:r>
      <w:r w:rsidRPr="00CE6084">
        <w:rPr>
          <w:spacing w:val="-6"/>
          <w:sz w:val="24"/>
        </w:rPr>
        <w:t xml:space="preserve"> </w:t>
      </w:r>
      <w:r w:rsidRPr="00CE6084">
        <w:rPr>
          <w:sz w:val="24"/>
        </w:rPr>
        <w:t>have</w:t>
      </w:r>
      <w:r w:rsidRPr="00CE6084">
        <w:rPr>
          <w:spacing w:val="-7"/>
          <w:sz w:val="24"/>
        </w:rPr>
        <w:t xml:space="preserve"> </w:t>
      </w:r>
      <w:r w:rsidRPr="00CE6084">
        <w:rPr>
          <w:sz w:val="24"/>
        </w:rPr>
        <w:t>been</w:t>
      </w:r>
      <w:r w:rsidRPr="00CE6084">
        <w:rPr>
          <w:spacing w:val="-6"/>
          <w:sz w:val="24"/>
        </w:rPr>
        <w:t xml:space="preserve"> </w:t>
      </w:r>
      <w:r w:rsidRPr="00CE6084">
        <w:rPr>
          <w:sz w:val="24"/>
        </w:rPr>
        <w:t>received</w:t>
      </w:r>
      <w:r w:rsidRPr="00CE6084">
        <w:rPr>
          <w:spacing w:val="-6"/>
          <w:sz w:val="24"/>
        </w:rPr>
        <w:t xml:space="preserve"> </w:t>
      </w:r>
      <w:r w:rsidRPr="00CE6084">
        <w:rPr>
          <w:sz w:val="24"/>
        </w:rPr>
        <w:t>with</w:t>
      </w:r>
      <w:r w:rsidRPr="00CE6084">
        <w:rPr>
          <w:spacing w:val="-6"/>
          <w:sz w:val="24"/>
        </w:rPr>
        <w:t xml:space="preserve"> </w:t>
      </w:r>
      <w:r w:rsidRPr="00CE6084">
        <w:rPr>
          <w:sz w:val="24"/>
        </w:rPr>
        <w:t>a</w:t>
      </w:r>
      <w:r w:rsidRPr="00CE6084">
        <w:rPr>
          <w:spacing w:val="-7"/>
          <w:sz w:val="24"/>
        </w:rPr>
        <w:t xml:space="preserve"> </w:t>
      </w:r>
      <w:r w:rsidR="00193117" w:rsidRPr="00CE6084">
        <w:rPr>
          <w:sz w:val="24"/>
        </w:rPr>
        <w:t>view</w:t>
      </w:r>
      <w:r w:rsidR="00AB2D8A">
        <w:rPr>
          <w:sz w:val="24"/>
        </w:rPr>
        <w:t xml:space="preserve"> to</w:t>
      </w:r>
      <w:r w:rsidRPr="00CE6084">
        <w:rPr>
          <w:sz w:val="24"/>
        </w:rPr>
        <w:t xml:space="preserve"> reconsider</w:t>
      </w:r>
      <w:r w:rsidR="00193117">
        <w:rPr>
          <w:sz w:val="24"/>
        </w:rPr>
        <w:t>ing</w:t>
      </w:r>
      <w:r w:rsidRPr="00CE6084">
        <w:rPr>
          <w:sz w:val="24"/>
        </w:rPr>
        <w:t xml:space="preserve"> the project, if the bid costs vary materially from the initial</w:t>
      </w:r>
      <w:r w:rsidR="001F1E36">
        <w:rPr>
          <w:sz w:val="24"/>
        </w:rPr>
        <w:t xml:space="preserve"> estimate of</w:t>
      </w:r>
      <w:r w:rsidRPr="00CE6084">
        <w:rPr>
          <w:sz w:val="24"/>
        </w:rPr>
        <w:t xml:space="preserve"> $</w:t>
      </w:r>
      <w:r w:rsidR="008E5629" w:rsidRPr="00CE6084">
        <w:rPr>
          <w:sz w:val="24"/>
        </w:rPr>
        <w:t>50.237</w:t>
      </w:r>
      <w:r w:rsidRPr="00CE6084">
        <w:rPr>
          <w:sz w:val="24"/>
        </w:rPr>
        <w:t xml:space="preserve"> million and advise the </w:t>
      </w:r>
      <w:r w:rsidR="0008089F">
        <w:rPr>
          <w:sz w:val="24"/>
        </w:rPr>
        <w:t>Minister</w:t>
      </w:r>
      <w:r w:rsidRPr="00CE6084">
        <w:rPr>
          <w:sz w:val="24"/>
        </w:rPr>
        <w:t xml:space="preserve"> of its conclusions. The URRC considers a</w:t>
      </w:r>
      <w:r w:rsidRPr="00CE6084">
        <w:rPr>
          <w:spacing w:val="-57"/>
          <w:sz w:val="24"/>
        </w:rPr>
        <w:t xml:space="preserve"> </w:t>
      </w:r>
      <w:r w:rsidRPr="00CE6084">
        <w:rPr>
          <w:sz w:val="24"/>
        </w:rPr>
        <w:t>variance greater</w:t>
      </w:r>
      <w:r w:rsidRPr="00CE6084">
        <w:rPr>
          <w:spacing w:val="-2"/>
          <w:sz w:val="24"/>
        </w:rPr>
        <w:t xml:space="preserve"> </w:t>
      </w:r>
      <w:r w:rsidRPr="00CE6084">
        <w:rPr>
          <w:sz w:val="24"/>
        </w:rPr>
        <w:t>than 25</w:t>
      </w:r>
      <w:r w:rsidRPr="00CE6084">
        <w:rPr>
          <w:spacing w:val="1"/>
          <w:sz w:val="24"/>
        </w:rPr>
        <w:t xml:space="preserve"> </w:t>
      </w:r>
      <w:r w:rsidRPr="00CE6084">
        <w:rPr>
          <w:sz w:val="24"/>
        </w:rPr>
        <w:t>per</w:t>
      </w:r>
      <w:r w:rsidRPr="00CE6084">
        <w:rPr>
          <w:spacing w:val="-1"/>
          <w:sz w:val="24"/>
        </w:rPr>
        <w:t xml:space="preserve"> </w:t>
      </w:r>
      <w:r w:rsidRPr="00CE6084">
        <w:rPr>
          <w:sz w:val="24"/>
        </w:rPr>
        <w:t>cent</w:t>
      </w:r>
      <w:r w:rsidRPr="00CE6084">
        <w:rPr>
          <w:spacing w:val="1"/>
          <w:sz w:val="24"/>
        </w:rPr>
        <w:t xml:space="preserve"> </w:t>
      </w:r>
      <w:r w:rsidRPr="00CE6084">
        <w:rPr>
          <w:sz w:val="24"/>
        </w:rPr>
        <w:t>from</w:t>
      </w:r>
      <w:r w:rsidRPr="00CE6084">
        <w:rPr>
          <w:spacing w:val="-1"/>
          <w:sz w:val="24"/>
        </w:rPr>
        <w:t xml:space="preserve"> </w:t>
      </w:r>
      <w:r w:rsidRPr="00CE6084">
        <w:rPr>
          <w:sz w:val="24"/>
        </w:rPr>
        <w:t>the</w:t>
      </w:r>
      <w:r w:rsidRPr="00CE6084">
        <w:rPr>
          <w:spacing w:val="-1"/>
          <w:sz w:val="24"/>
        </w:rPr>
        <w:t xml:space="preserve"> </w:t>
      </w:r>
      <w:r w:rsidRPr="00CE6084">
        <w:rPr>
          <w:sz w:val="24"/>
        </w:rPr>
        <w:t>initial</w:t>
      </w:r>
      <w:r w:rsidRPr="00CE6084">
        <w:rPr>
          <w:spacing w:val="-1"/>
          <w:sz w:val="24"/>
        </w:rPr>
        <w:t xml:space="preserve"> </w:t>
      </w:r>
      <w:r w:rsidRPr="00CE6084">
        <w:rPr>
          <w:sz w:val="24"/>
        </w:rPr>
        <w:t>estimate</w:t>
      </w:r>
      <w:r w:rsidRPr="00CE6084">
        <w:rPr>
          <w:spacing w:val="-1"/>
          <w:sz w:val="24"/>
        </w:rPr>
        <w:t xml:space="preserve"> </w:t>
      </w:r>
      <w:r w:rsidRPr="00CE6084">
        <w:rPr>
          <w:sz w:val="24"/>
        </w:rPr>
        <w:t>to</w:t>
      </w:r>
      <w:r w:rsidRPr="00CE6084">
        <w:rPr>
          <w:spacing w:val="-1"/>
          <w:sz w:val="24"/>
        </w:rPr>
        <w:t xml:space="preserve"> </w:t>
      </w:r>
      <w:r w:rsidRPr="00CE6084">
        <w:rPr>
          <w:sz w:val="24"/>
        </w:rPr>
        <w:t>be</w:t>
      </w:r>
      <w:r w:rsidRPr="00CE6084">
        <w:rPr>
          <w:spacing w:val="-1"/>
          <w:sz w:val="24"/>
        </w:rPr>
        <w:t xml:space="preserve"> </w:t>
      </w:r>
      <w:r w:rsidRPr="00CE6084">
        <w:rPr>
          <w:sz w:val="24"/>
        </w:rPr>
        <w:t>material.</w:t>
      </w:r>
    </w:p>
    <w:p w14:paraId="0620B2AA" w14:textId="77777777" w:rsidR="00DE75BB" w:rsidRPr="00137FCA" w:rsidRDefault="00FB4D47" w:rsidP="00F02DB3">
      <w:pPr>
        <w:pStyle w:val="Heading2URRC"/>
        <w:keepNext/>
        <w:keepLines/>
        <w:widowControl/>
      </w:pPr>
      <w:bookmarkStart w:id="45" w:name="_Toc78397150"/>
      <w:r w:rsidRPr="00774304">
        <w:lastRenderedPageBreak/>
        <w:t>GJOA HAVEN</w:t>
      </w:r>
      <w:bookmarkEnd w:id="45"/>
    </w:p>
    <w:p w14:paraId="0620B2AB" w14:textId="77777777" w:rsidR="00DE75BB" w:rsidRDefault="00FB4D47" w:rsidP="00E138C7">
      <w:pPr>
        <w:pStyle w:val="Heading3URRC"/>
      </w:pPr>
      <w:bookmarkStart w:id="46" w:name="_Toc78397151"/>
      <w:r>
        <w:t xml:space="preserve">GJOA HAVEN </w:t>
      </w:r>
      <w:r w:rsidR="009C0140">
        <w:t>–</w:t>
      </w:r>
      <w:r>
        <w:t xml:space="preserve"> </w:t>
      </w:r>
      <w:r w:rsidR="009C0140">
        <w:t>N</w:t>
      </w:r>
      <w:r>
        <w:t>EED</w:t>
      </w:r>
      <w:r w:rsidRPr="00264D01">
        <w:rPr>
          <w:spacing w:val="-4"/>
        </w:rPr>
        <w:t xml:space="preserve"> </w:t>
      </w:r>
      <w:r>
        <w:t>FOR</w:t>
      </w:r>
      <w:r w:rsidRPr="00264D01">
        <w:rPr>
          <w:spacing w:val="-4"/>
        </w:rPr>
        <w:t xml:space="preserve"> </w:t>
      </w:r>
      <w:r>
        <w:t>THE</w:t>
      </w:r>
      <w:r w:rsidRPr="00264D01">
        <w:rPr>
          <w:spacing w:val="-3"/>
        </w:rPr>
        <w:t xml:space="preserve"> </w:t>
      </w:r>
      <w:r>
        <w:t>PROJECT</w:t>
      </w:r>
      <w:bookmarkEnd w:id="46"/>
    </w:p>
    <w:p w14:paraId="0620B2AC" w14:textId="5B52BE1A" w:rsidR="00FE4228" w:rsidRDefault="00FB4D47" w:rsidP="0060450A">
      <w:pPr>
        <w:pStyle w:val="BodyText"/>
      </w:pPr>
      <w:r>
        <w:t xml:space="preserve">The URRC notes the stated need to address the condition of the </w:t>
      </w:r>
      <w:r w:rsidR="00FA2FC8">
        <w:t>44</w:t>
      </w:r>
      <w:r w:rsidR="007A7F6D">
        <w:t>-</w:t>
      </w:r>
      <w:r>
        <w:t>year</w:t>
      </w:r>
      <w:r w:rsidR="007A7F6D">
        <w:t>-</w:t>
      </w:r>
      <w:r>
        <w:t xml:space="preserve">old </w:t>
      </w:r>
      <w:r w:rsidR="00FA2FC8">
        <w:t>Gjoa</w:t>
      </w:r>
      <w:r w:rsidR="0087647D">
        <w:t> </w:t>
      </w:r>
      <w:r w:rsidR="00FA2FC8">
        <w:t>Haven</w:t>
      </w:r>
      <w:r>
        <w:t xml:space="preserve"> power plant and the associated reliability, environmental and</w:t>
      </w:r>
      <w:r>
        <w:rPr>
          <w:spacing w:val="1"/>
        </w:rPr>
        <w:t xml:space="preserve"> </w:t>
      </w:r>
      <w:r>
        <w:t>safety concerns. The URRC explored the need to address the deficiencies of the existing power plant in more detail</w:t>
      </w:r>
      <w:r>
        <w:rPr>
          <w:spacing w:val="1"/>
        </w:rPr>
        <w:t xml:space="preserve"> </w:t>
      </w:r>
      <w:r>
        <w:t xml:space="preserve">through </w:t>
      </w:r>
      <w:r w:rsidR="0070314D">
        <w:t>IRs</w:t>
      </w:r>
      <w:r>
        <w:t>. The responses by QEC clarified several aspects of the</w:t>
      </w:r>
      <w:r>
        <w:rPr>
          <w:spacing w:val="1"/>
        </w:rPr>
        <w:t xml:space="preserve"> </w:t>
      </w:r>
      <w:r>
        <w:t>Application</w:t>
      </w:r>
      <w:r>
        <w:rPr>
          <w:spacing w:val="-1"/>
        </w:rPr>
        <w:t xml:space="preserve"> </w:t>
      </w:r>
      <w:r>
        <w:t>related to need that</w:t>
      </w:r>
      <w:r>
        <w:rPr>
          <w:spacing w:val="-1"/>
        </w:rPr>
        <w:t xml:space="preserve"> </w:t>
      </w:r>
      <w:r>
        <w:t>were</w:t>
      </w:r>
      <w:r>
        <w:rPr>
          <w:spacing w:val="-1"/>
        </w:rPr>
        <w:t xml:space="preserve"> </w:t>
      </w:r>
      <w:r>
        <w:t>of</w:t>
      </w:r>
      <w:r>
        <w:rPr>
          <w:spacing w:val="-1"/>
        </w:rPr>
        <w:t xml:space="preserve"> </w:t>
      </w:r>
      <w:r>
        <w:t>interest to the</w:t>
      </w:r>
      <w:r>
        <w:rPr>
          <w:spacing w:val="-2"/>
        </w:rPr>
        <w:t xml:space="preserve"> </w:t>
      </w:r>
      <w:r>
        <w:t>URRC.</w:t>
      </w:r>
    </w:p>
    <w:p w14:paraId="0620B2AD" w14:textId="77777777" w:rsidR="00FE4228" w:rsidRDefault="00FB4D47" w:rsidP="0060450A">
      <w:pPr>
        <w:pStyle w:val="BodyText"/>
      </w:pPr>
      <w:r>
        <w:t>QEC stated in the Application that the existing power plant had capacity to meet</w:t>
      </w:r>
      <w:r>
        <w:rPr>
          <w:spacing w:val="1"/>
        </w:rPr>
        <w:t xml:space="preserve"> </w:t>
      </w:r>
      <w:r w:rsidR="00FA2FC8">
        <w:t>Gjoa</w:t>
      </w:r>
      <w:r w:rsidR="007A7F6D">
        <w:t> </w:t>
      </w:r>
      <w:r w:rsidR="00FA2FC8">
        <w:t>Haven’s</w:t>
      </w:r>
      <w:r>
        <w:t xml:space="preserve"> peak load projections for the foreseeable future. QEC</w:t>
      </w:r>
      <w:r>
        <w:rPr>
          <w:spacing w:val="1"/>
        </w:rPr>
        <w:t xml:space="preserve"> </w:t>
      </w:r>
      <w:r>
        <w:t>provided</w:t>
      </w:r>
      <w:r>
        <w:rPr>
          <w:spacing w:val="-9"/>
        </w:rPr>
        <w:t xml:space="preserve"> </w:t>
      </w:r>
      <w:r>
        <w:t>population</w:t>
      </w:r>
      <w:r>
        <w:rPr>
          <w:spacing w:val="-9"/>
        </w:rPr>
        <w:t xml:space="preserve"> </w:t>
      </w:r>
      <w:r>
        <w:t>and</w:t>
      </w:r>
      <w:r>
        <w:rPr>
          <w:spacing w:val="-9"/>
        </w:rPr>
        <w:t xml:space="preserve"> </w:t>
      </w:r>
      <w:r>
        <w:t>peak</w:t>
      </w:r>
      <w:r>
        <w:rPr>
          <w:spacing w:val="-9"/>
        </w:rPr>
        <w:t xml:space="preserve"> </w:t>
      </w:r>
      <w:r>
        <w:t>load</w:t>
      </w:r>
      <w:r>
        <w:rPr>
          <w:spacing w:val="-9"/>
        </w:rPr>
        <w:t xml:space="preserve"> </w:t>
      </w:r>
      <w:r>
        <w:t>projections</w:t>
      </w:r>
      <w:r>
        <w:rPr>
          <w:spacing w:val="-8"/>
        </w:rPr>
        <w:t xml:space="preserve"> </w:t>
      </w:r>
      <w:r>
        <w:t xml:space="preserve">in </w:t>
      </w:r>
      <w:r w:rsidR="00D50E10">
        <w:t>the Application</w:t>
      </w:r>
      <w:r>
        <w:t>.</w:t>
      </w:r>
      <w:r>
        <w:rPr>
          <w:spacing w:val="-6"/>
        </w:rPr>
        <w:t xml:space="preserve"> </w:t>
      </w:r>
      <w:r>
        <w:t>The</w:t>
      </w:r>
      <w:r>
        <w:rPr>
          <w:spacing w:val="-10"/>
        </w:rPr>
        <w:t xml:space="preserve"> </w:t>
      </w:r>
      <w:r>
        <w:t>URRC</w:t>
      </w:r>
      <w:r w:rsidR="007A7F6D">
        <w:t xml:space="preserve"> accepts</w:t>
      </w:r>
      <w:r>
        <w:t xml:space="preserve"> that the existing power plant would meet QEC’s RFC criterion until about 204</w:t>
      </w:r>
      <w:r w:rsidR="009B0233">
        <w:t>6</w:t>
      </w:r>
      <w:r>
        <w:t>/4</w:t>
      </w:r>
      <w:r w:rsidR="009B0233">
        <w:t>7</w:t>
      </w:r>
      <w:r>
        <w:t>.</w:t>
      </w:r>
    </w:p>
    <w:p w14:paraId="0620B2AE" w14:textId="77777777" w:rsidR="00FE4228" w:rsidRDefault="00FB4D47" w:rsidP="0060450A">
      <w:pPr>
        <w:pStyle w:val="BodyText"/>
      </w:pPr>
      <w:r>
        <w:t>QEC</w:t>
      </w:r>
      <w:r>
        <w:rPr>
          <w:spacing w:val="1"/>
        </w:rPr>
        <w:t xml:space="preserve"> </w:t>
      </w:r>
      <w:r>
        <w:t>identified</w:t>
      </w:r>
      <w:r>
        <w:rPr>
          <w:spacing w:val="1"/>
        </w:rPr>
        <w:t xml:space="preserve"> </w:t>
      </w:r>
      <w:r>
        <w:t>a</w:t>
      </w:r>
      <w:r>
        <w:rPr>
          <w:spacing w:val="1"/>
        </w:rPr>
        <w:t xml:space="preserve"> </w:t>
      </w:r>
      <w:r>
        <w:t>number</w:t>
      </w:r>
      <w:r>
        <w:rPr>
          <w:spacing w:val="1"/>
        </w:rPr>
        <w:t xml:space="preserve"> </w:t>
      </w:r>
      <w:r>
        <w:t>of</w:t>
      </w:r>
      <w:r>
        <w:rPr>
          <w:spacing w:val="1"/>
        </w:rPr>
        <w:t xml:space="preserve"> </w:t>
      </w:r>
      <w:r>
        <w:t>deficiencies</w:t>
      </w:r>
      <w:r>
        <w:rPr>
          <w:spacing w:val="1"/>
        </w:rPr>
        <w:t xml:space="preserve"> </w:t>
      </w:r>
      <w:r>
        <w:t>with</w:t>
      </w:r>
      <w:r>
        <w:rPr>
          <w:spacing w:val="1"/>
        </w:rPr>
        <w:t xml:space="preserve"> </w:t>
      </w:r>
      <w:r>
        <w:t>the</w:t>
      </w:r>
      <w:r>
        <w:rPr>
          <w:spacing w:val="1"/>
        </w:rPr>
        <w:t xml:space="preserve"> </w:t>
      </w:r>
      <w:r>
        <w:t>existing</w:t>
      </w:r>
      <w:r>
        <w:rPr>
          <w:spacing w:val="1"/>
        </w:rPr>
        <w:t xml:space="preserve"> </w:t>
      </w:r>
      <w:r>
        <w:t>power</w:t>
      </w:r>
      <w:r>
        <w:rPr>
          <w:spacing w:val="1"/>
        </w:rPr>
        <w:t xml:space="preserve"> </w:t>
      </w:r>
      <w:r>
        <w:t>plant</w:t>
      </w:r>
      <w:r>
        <w:rPr>
          <w:spacing w:val="1"/>
        </w:rPr>
        <w:t xml:space="preserve"> </w:t>
      </w:r>
      <w:r>
        <w:t>in</w:t>
      </w:r>
      <w:r>
        <w:rPr>
          <w:spacing w:val="1"/>
        </w:rPr>
        <w:t xml:space="preserve"> </w:t>
      </w:r>
      <w:r>
        <w:t>the</w:t>
      </w:r>
      <w:r>
        <w:rPr>
          <w:spacing w:val="1"/>
        </w:rPr>
        <w:t xml:space="preserve"> </w:t>
      </w:r>
      <w:r>
        <w:t xml:space="preserve">Application and </w:t>
      </w:r>
      <w:r w:rsidR="00D659EA">
        <w:t xml:space="preserve">IR </w:t>
      </w:r>
      <w:r>
        <w:t>responses. The</w:t>
      </w:r>
      <w:r>
        <w:rPr>
          <w:spacing w:val="-2"/>
        </w:rPr>
        <w:t xml:space="preserve"> </w:t>
      </w:r>
      <w:r>
        <w:t>URRC notes</w:t>
      </w:r>
      <w:r>
        <w:rPr>
          <w:spacing w:val="-1"/>
        </w:rPr>
        <w:t xml:space="preserve"> </w:t>
      </w:r>
      <w:r>
        <w:t>that:</w:t>
      </w:r>
    </w:p>
    <w:p w14:paraId="0620B2AF" w14:textId="77777777" w:rsidR="009B0233" w:rsidRPr="009B0233" w:rsidRDefault="00FB4D47" w:rsidP="00FE5B11">
      <w:pPr>
        <w:pStyle w:val="ListParagraph"/>
        <w:widowControl/>
        <w:numPr>
          <w:ilvl w:val="3"/>
          <w:numId w:val="19"/>
        </w:numPr>
        <w:spacing w:after="120" w:line="360" w:lineRule="auto"/>
        <w:ind w:left="1440" w:right="-14" w:hanging="360"/>
        <w:rPr>
          <w:spacing w:val="-1"/>
          <w:sz w:val="24"/>
        </w:rPr>
      </w:pPr>
      <w:r w:rsidRPr="009B0233">
        <w:rPr>
          <w:spacing w:val="-1"/>
          <w:sz w:val="24"/>
        </w:rPr>
        <w:t xml:space="preserve">Condition of plant – </w:t>
      </w:r>
      <w:r w:rsidR="00CA0B3C">
        <w:rPr>
          <w:spacing w:val="-1"/>
          <w:sz w:val="24"/>
        </w:rPr>
        <w:t xml:space="preserve">the existing </w:t>
      </w:r>
      <w:r w:rsidRPr="009B0233">
        <w:rPr>
          <w:spacing w:val="-1"/>
          <w:sz w:val="24"/>
        </w:rPr>
        <w:t xml:space="preserve">plant was constructed in 1977 (or </w:t>
      </w:r>
      <w:r w:rsidR="00146A79">
        <w:rPr>
          <w:spacing w:val="-1"/>
          <w:sz w:val="24"/>
        </w:rPr>
        <w:t>perhaps</w:t>
      </w:r>
      <w:r w:rsidRPr="009B0233">
        <w:rPr>
          <w:spacing w:val="-1"/>
          <w:sz w:val="24"/>
        </w:rPr>
        <w:t xml:space="preserve"> 1974 as per the response to URRC IR1-QEC-13b</w:t>
      </w:r>
      <w:r w:rsidR="00146A79">
        <w:rPr>
          <w:spacing w:val="-1"/>
          <w:sz w:val="24"/>
        </w:rPr>
        <w:t xml:space="preserve">) </w:t>
      </w:r>
      <w:r w:rsidRPr="009B0233">
        <w:rPr>
          <w:spacing w:val="-1"/>
          <w:sz w:val="24"/>
        </w:rPr>
        <w:t>and the 44</w:t>
      </w:r>
      <w:r w:rsidR="00083E90">
        <w:rPr>
          <w:spacing w:val="-1"/>
          <w:sz w:val="24"/>
        </w:rPr>
        <w:t>-</w:t>
      </w:r>
      <w:r w:rsidRPr="009B0233">
        <w:rPr>
          <w:spacing w:val="-1"/>
          <w:sz w:val="24"/>
        </w:rPr>
        <w:t>year</w:t>
      </w:r>
      <w:r w:rsidR="00083E90">
        <w:rPr>
          <w:spacing w:val="-1"/>
          <w:sz w:val="24"/>
        </w:rPr>
        <w:t>-</w:t>
      </w:r>
      <w:r w:rsidRPr="009B0233">
        <w:rPr>
          <w:spacing w:val="-1"/>
          <w:sz w:val="24"/>
        </w:rPr>
        <w:t xml:space="preserve">old facility suffers from various deficiencies. QEC submitted that the existing switchgear is not arc flash resistant which increases the fire and safety risk of the facility. QEC provided more details in the response to URRC IR1-QEC-13 along with photographs of the degraded portions of the facility. QEC stated that the foundation and building are in poor condition. </w:t>
      </w:r>
    </w:p>
    <w:p w14:paraId="0620B2B0" w14:textId="77777777" w:rsidR="009B0233" w:rsidRPr="009B0233" w:rsidRDefault="00FB4D47" w:rsidP="006C0B3A">
      <w:pPr>
        <w:pStyle w:val="ListParagraph"/>
        <w:numPr>
          <w:ilvl w:val="3"/>
          <w:numId w:val="19"/>
        </w:numPr>
        <w:spacing w:after="120" w:line="360" w:lineRule="auto"/>
        <w:ind w:left="1440" w:right="-10" w:hanging="364"/>
        <w:rPr>
          <w:spacing w:val="-1"/>
          <w:sz w:val="24"/>
        </w:rPr>
      </w:pPr>
      <w:r w:rsidRPr="009B0233">
        <w:rPr>
          <w:spacing w:val="-1"/>
          <w:sz w:val="24"/>
        </w:rPr>
        <w:t xml:space="preserve">Buildings – </w:t>
      </w:r>
      <w:r w:rsidR="00DA126D">
        <w:rPr>
          <w:spacing w:val="-1"/>
          <w:sz w:val="24"/>
        </w:rPr>
        <w:t xml:space="preserve">the </w:t>
      </w:r>
      <w:r w:rsidRPr="009B0233">
        <w:rPr>
          <w:spacing w:val="-1"/>
          <w:sz w:val="24"/>
        </w:rPr>
        <w:t xml:space="preserve">building structure is in poor condition and with no room for expansion. </w:t>
      </w:r>
      <w:r w:rsidRPr="00F46E5A">
        <w:rPr>
          <w:spacing w:val="-1"/>
          <w:sz w:val="24"/>
        </w:rPr>
        <w:t>The foundation is heaving and shifting</w:t>
      </w:r>
      <w:r w:rsidRPr="009B0233">
        <w:rPr>
          <w:spacing w:val="-1"/>
          <w:sz w:val="24"/>
        </w:rPr>
        <w:t>, creating a strain on piping and other equipment/systems.</w:t>
      </w:r>
      <w:r w:rsidR="00824994">
        <w:rPr>
          <w:spacing w:val="-1"/>
          <w:sz w:val="24"/>
        </w:rPr>
        <w:t xml:space="preserve"> The URRC notes that the deterioration of the foundation at the </w:t>
      </w:r>
      <w:r w:rsidR="00A54518">
        <w:rPr>
          <w:spacing w:val="-1"/>
          <w:sz w:val="24"/>
        </w:rPr>
        <w:t>Gjoa Haven</w:t>
      </w:r>
      <w:r w:rsidR="00824994">
        <w:rPr>
          <w:spacing w:val="-1"/>
          <w:sz w:val="24"/>
        </w:rPr>
        <w:t xml:space="preserve"> plant appears to be similar to what has occurred in the other older plants. It would be useful to know if there was a flaw in the design or installation of the foundation, or if the expected useful life of the facilit</w:t>
      </w:r>
      <w:r w:rsidR="001F7599">
        <w:rPr>
          <w:spacing w:val="-1"/>
          <w:sz w:val="24"/>
        </w:rPr>
        <w:t>y</w:t>
      </w:r>
      <w:r w:rsidR="00824994">
        <w:rPr>
          <w:spacing w:val="-1"/>
          <w:sz w:val="24"/>
        </w:rPr>
        <w:t xml:space="preserve"> is in the range of 40 to 50 years due to the soil</w:t>
      </w:r>
      <w:r w:rsidR="00C71FB5">
        <w:rPr>
          <w:spacing w:val="-1"/>
          <w:sz w:val="24"/>
        </w:rPr>
        <w:t>, topography</w:t>
      </w:r>
      <w:r w:rsidR="00824994">
        <w:rPr>
          <w:spacing w:val="-1"/>
          <w:sz w:val="24"/>
        </w:rPr>
        <w:t xml:space="preserve"> and weather conditions at the site.</w:t>
      </w:r>
    </w:p>
    <w:p w14:paraId="0620B2B1" w14:textId="77777777" w:rsidR="009B0233" w:rsidRPr="009B0233" w:rsidRDefault="00FB4D47" w:rsidP="005A190A">
      <w:pPr>
        <w:pStyle w:val="ListParagraph"/>
        <w:widowControl/>
        <w:numPr>
          <w:ilvl w:val="3"/>
          <w:numId w:val="19"/>
        </w:numPr>
        <w:spacing w:after="120" w:line="360" w:lineRule="auto"/>
        <w:ind w:left="1440" w:right="-14" w:hanging="360"/>
        <w:rPr>
          <w:spacing w:val="-1"/>
          <w:sz w:val="24"/>
        </w:rPr>
      </w:pPr>
      <w:r w:rsidRPr="009B0233">
        <w:rPr>
          <w:spacing w:val="-1"/>
          <w:sz w:val="24"/>
        </w:rPr>
        <w:lastRenderedPageBreak/>
        <w:t xml:space="preserve">Generating units – QEC provided the age and operating hours of the existing units. </w:t>
      </w:r>
      <w:r w:rsidR="00CA0F78">
        <w:rPr>
          <w:spacing w:val="-1"/>
          <w:sz w:val="24"/>
        </w:rPr>
        <w:t>G</w:t>
      </w:r>
      <w:r w:rsidR="008D0A9F">
        <w:rPr>
          <w:spacing w:val="-1"/>
          <w:sz w:val="24"/>
        </w:rPr>
        <w:t>enset</w:t>
      </w:r>
      <w:r w:rsidR="008D0A9F" w:rsidRPr="009B0233">
        <w:rPr>
          <w:spacing w:val="-1"/>
          <w:sz w:val="24"/>
        </w:rPr>
        <w:t xml:space="preserve"> </w:t>
      </w:r>
      <w:r w:rsidRPr="009B0233">
        <w:rPr>
          <w:spacing w:val="-1"/>
          <w:sz w:val="24"/>
        </w:rPr>
        <w:t>G1 (the largest unit) was identified as exceeding its retirement usage limit.</w:t>
      </w:r>
      <w:r w:rsidR="00146A79">
        <w:rPr>
          <w:spacing w:val="-1"/>
          <w:sz w:val="24"/>
        </w:rPr>
        <w:t xml:space="preserve"> The other three units are similarly sized and have far fewer engine operating hours</w:t>
      </w:r>
      <w:r w:rsidR="00526334">
        <w:rPr>
          <w:spacing w:val="-1"/>
          <w:sz w:val="24"/>
        </w:rPr>
        <w:t>. T</w:t>
      </w:r>
      <w:r w:rsidR="00146A79">
        <w:rPr>
          <w:spacing w:val="-1"/>
          <w:sz w:val="24"/>
        </w:rPr>
        <w:t xml:space="preserve">he oldest of the three </w:t>
      </w:r>
      <w:r w:rsidR="00526334">
        <w:rPr>
          <w:spacing w:val="-1"/>
          <w:sz w:val="24"/>
        </w:rPr>
        <w:t>(</w:t>
      </w:r>
      <w:r w:rsidR="008D0A9F">
        <w:rPr>
          <w:spacing w:val="-1"/>
          <w:sz w:val="24"/>
        </w:rPr>
        <w:t xml:space="preserve">genset </w:t>
      </w:r>
      <w:r w:rsidR="00146A79">
        <w:rPr>
          <w:spacing w:val="-1"/>
          <w:sz w:val="24"/>
        </w:rPr>
        <w:t>G3</w:t>
      </w:r>
      <w:r w:rsidR="00526334">
        <w:rPr>
          <w:spacing w:val="-1"/>
          <w:sz w:val="24"/>
        </w:rPr>
        <w:t xml:space="preserve">) was </w:t>
      </w:r>
      <w:r w:rsidR="00146A79">
        <w:rPr>
          <w:spacing w:val="-1"/>
          <w:sz w:val="24"/>
        </w:rPr>
        <w:t xml:space="preserve">installed in 2009, </w:t>
      </w:r>
      <w:r w:rsidR="00526334">
        <w:rPr>
          <w:spacing w:val="-1"/>
          <w:sz w:val="24"/>
        </w:rPr>
        <w:t>and has</w:t>
      </w:r>
      <w:r w:rsidR="00146A79">
        <w:rPr>
          <w:spacing w:val="-1"/>
          <w:sz w:val="24"/>
        </w:rPr>
        <w:t xml:space="preserve"> less than 45,000</w:t>
      </w:r>
      <w:r w:rsidR="00B0672B">
        <w:rPr>
          <w:spacing w:val="-1"/>
          <w:sz w:val="24"/>
        </w:rPr>
        <w:t> </w:t>
      </w:r>
      <w:r w:rsidR="00146A79">
        <w:rPr>
          <w:spacing w:val="-1"/>
          <w:sz w:val="24"/>
        </w:rPr>
        <w:t>engine hours.</w:t>
      </w:r>
    </w:p>
    <w:p w14:paraId="0620B2B2" w14:textId="77777777" w:rsidR="009B0233" w:rsidRPr="009B0233" w:rsidRDefault="00FB4D47" w:rsidP="006C0B3A">
      <w:pPr>
        <w:pStyle w:val="ListParagraph"/>
        <w:numPr>
          <w:ilvl w:val="3"/>
          <w:numId w:val="19"/>
        </w:numPr>
        <w:spacing w:after="120" w:line="360" w:lineRule="auto"/>
        <w:ind w:left="1440" w:right="-10" w:hanging="364"/>
        <w:rPr>
          <w:spacing w:val="-1"/>
          <w:sz w:val="24"/>
        </w:rPr>
      </w:pPr>
      <w:r w:rsidRPr="009B0233">
        <w:rPr>
          <w:spacing w:val="-1"/>
          <w:sz w:val="24"/>
        </w:rPr>
        <w:t xml:space="preserve">Fuel storage – </w:t>
      </w:r>
      <w:r w:rsidR="00DA126D">
        <w:rPr>
          <w:spacing w:val="-1"/>
          <w:sz w:val="24"/>
        </w:rPr>
        <w:t xml:space="preserve">the </w:t>
      </w:r>
      <w:r w:rsidRPr="009B0233">
        <w:rPr>
          <w:spacing w:val="-1"/>
          <w:sz w:val="24"/>
        </w:rPr>
        <w:t xml:space="preserve">fuel storage tank is single-walled and the berm housing the tank is degraded. QEC </w:t>
      </w:r>
      <w:r w:rsidR="00146A79">
        <w:rPr>
          <w:spacing w:val="-1"/>
          <w:sz w:val="24"/>
        </w:rPr>
        <w:t xml:space="preserve">stated </w:t>
      </w:r>
      <w:r w:rsidRPr="009B0233">
        <w:rPr>
          <w:spacing w:val="-1"/>
          <w:sz w:val="24"/>
        </w:rPr>
        <w:t>that the fuel storage equipment does not meet current environmental codes and standards.</w:t>
      </w:r>
    </w:p>
    <w:p w14:paraId="0620B2B3" w14:textId="77777777" w:rsidR="009B0233" w:rsidRPr="009B0233" w:rsidRDefault="00FB4D47" w:rsidP="006C0B3A">
      <w:pPr>
        <w:pStyle w:val="ListParagraph"/>
        <w:numPr>
          <w:ilvl w:val="3"/>
          <w:numId w:val="19"/>
        </w:numPr>
        <w:spacing w:after="120" w:line="360" w:lineRule="auto"/>
        <w:ind w:left="1440" w:right="-10" w:hanging="364"/>
        <w:rPr>
          <w:spacing w:val="-1"/>
          <w:sz w:val="24"/>
        </w:rPr>
      </w:pPr>
      <w:r w:rsidRPr="009B0233">
        <w:rPr>
          <w:spacing w:val="-1"/>
          <w:sz w:val="24"/>
        </w:rPr>
        <w:t xml:space="preserve">Load growth and reliability – demand at Gjoa Haven is increasing. QEC forecast RFC based on forecast population growth. The current IFC would continue to meet the forecast RFC until about 2046/47. The SAIDI/SAIFI information provided in </w:t>
      </w:r>
      <w:r w:rsidR="008D0A9F">
        <w:rPr>
          <w:spacing w:val="-1"/>
          <w:sz w:val="24"/>
        </w:rPr>
        <w:t xml:space="preserve">response to </w:t>
      </w:r>
      <w:r w:rsidRPr="009B0233">
        <w:rPr>
          <w:spacing w:val="-1"/>
          <w:sz w:val="24"/>
        </w:rPr>
        <w:t>URRC IR1-QEC-3i does not paint the picture of poor reliability. Instead QEC state</w:t>
      </w:r>
      <w:r w:rsidR="003D117D">
        <w:rPr>
          <w:spacing w:val="-1"/>
          <w:sz w:val="24"/>
        </w:rPr>
        <w:t>d</w:t>
      </w:r>
      <w:r w:rsidRPr="009B0233">
        <w:rPr>
          <w:spacing w:val="-1"/>
          <w:sz w:val="24"/>
        </w:rPr>
        <w:t xml:space="preserve"> in that IR response that </w:t>
      </w:r>
      <w:r w:rsidR="00854DE1">
        <w:rPr>
          <w:spacing w:val="-1"/>
          <w:sz w:val="24"/>
        </w:rPr>
        <w:t>“</w:t>
      </w:r>
      <w:r w:rsidRPr="009B0233">
        <w:rPr>
          <w:spacing w:val="-1"/>
          <w:sz w:val="24"/>
        </w:rPr>
        <w:t xml:space="preserve">plant replacement decision for </w:t>
      </w:r>
      <w:r w:rsidRPr="00E901E8">
        <w:rPr>
          <w:spacing w:val="-1"/>
          <w:sz w:val="24"/>
        </w:rPr>
        <w:t>these communities is based on condition</w:t>
      </w:r>
      <w:r w:rsidRPr="009B0233">
        <w:rPr>
          <w:spacing w:val="-1"/>
          <w:sz w:val="24"/>
        </w:rPr>
        <w:t>, not on reliability statistics.</w:t>
      </w:r>
      <w:r w:rsidR="00854DE1">
        <w:rPr>
          <w:spacing w:val="-1"/>
          <w:sz w:val="24"/>
        </w:rPr>
        <w:t>”</w:t>
      </w:r>
    </w:p>
    <w:p w14:paraId="0620B2B4" w14:textId="77777777" w:rsidR="009B0233" w:rsidRPr="009B0233" w:rsidRDefault="00FB4D47" w:rsidP="00CA7F93">
      <w:pPr>
        <w:pStyle w:val="ListParagraph"/>
        <w:widowControl/>
        <w:numPr>
          <w:ilvl w:val="3"/>
          <w:numId w:val="19"/>
        </w:numPr>
        <w:spacing w:after="120" w:line="360" w:lineRule="auto"/>
        <w:ind w:left="1440" w:right="-14" w:hanging="360"/>
        <w:rPr>
          <w:spacing w:val="-1"/>
          <w:sz w:val="24"/>
        </w:rPr>
      </w:pPr>
      <w:r w:rsidRPr="009B0233">
        <w:rPr>
          <w:spacing w:val="-1"/>
          <w:sz w:val="24"/>
        </w:rPr>
        <w:t xml:space="preserve">QEC quantification and details regarding need – QEC did not quantify or provide details regarding need other than to state that a </w:t>
      </w:r>
      <w:r w:rsidR="00893F19">
        <w:rPr>
          <w:spacing w:val="-1"/>
          <w:sz w:val="24"/>
        </w:rPr>
        <w:t xml:space="preserve">more safe and reliable power plant </w:t>
      </w:r>
      <w:r w:rsidRPr="009B0233">
        <w:rPr>
          <w:spacing w:val="-1"/>
          <w:sz w:val="24"/>
        </w:rPr>
        <w:t>was requir</w:t>
      </w:r>
      <w:r w:rsidR="00734D48">
        <w:rPr>
          <w:spacing w:val="-1"/>
          <w:sz w:val="24"/>
        </w:rPr>
        <w:t>ed.</w:t>
      </w:r>
    </w:p>
    <w:p w14:paraId="0620B2B5" w14:textId="77777777" w:rsidR="009B0233" w:rsidRPr="009B0233" w:rsidRDefault="00FB4D47" w:rsidP="0060450A">
      <w:pPr>
        <w:pStyle w:val="BodyText"/>
      </w:pPr>
      <w:r>
        <w:t>T</w:t>
      </w:r>
      <w:r w:rsidRPr="009B0233">
        <w:t>he URRC note</w:t>
      </w:r>
      <w:r>
        <w:t>s</w:t>
      </w:r>
      <w:r w:rsidRPr="009B0233">
        <w:t xml:space="preserve"> the condition of the power plant facilities and </w:t>
      </w:r>
      <w:r w:rsidR="009535DE">
        <w:t xml:space="preserve">genset </w:t>
      </w:r>
      <w:r w:rsidRPr="009B0233">
        <w:t xml:space="preserve">G1. It appears that there is a need to </w:t>
      </w:r>
      <w:r>
        <w:t>address the reliability risks</w:t>
      </w:r>
      <w:r w:rsidRPr="009B0233">
        <w:t xml:space="preserve"> at Gjoa Haven </w:t>
      </w:r>
      <w:r w:rsidR="00734D48">
        <w:t xml:space="preserve">and </w:t>
      </w:r>
      <w:r w:rsidRPr="009B0233">
        <w:t xml:space="preserve">to address the condition of the current facilities. As with the other projects, the need </w:t>
      </w:r>
      <w:r w:rsidR="00D67843">
        <w:t xml:space="preserve">from a generator capacity perspective </w:t>
      </w:r>
      <w:r w:rsidRPr="009B0233">
        <w:t>was not quantified</w:t>
      </w:r>
      <w:r w:rsidR="008928BF">
        <w:t>, nor were other operational considerations specified</w:t>
      </w:r>
      <w:r w:rsidRPr="009B0233">
        <w:t>.</w:t>
      </w:r>
    </w:p>
    <w:p w14:paraId="0620B2B6" w14:textId="77777777" w:rsidR="00FE4228" w:rsidRDefault="00FB4D47" w:rsidP="0060450A">
      <w:pPr>
        <w:pStyle w:val="BodyText"/>
      </w:pPr>
      <w:r>
        <w:t>T</w:t>
      </w:r>
      <w:r w:rsidRPr="00C02DF4">
        <w:t xml:space="preserve">he URRC </w:t>
      </w:r>
      <w:r>
        <w:t xml:space="preserve">notes that </w:t>
      </w:r>
      <w:r w:rsidRPr="00C02DF4">
        <w:t xml:space="preserve">there is </w:t>
      </w:r>
      <w:r>
        <w:t xml:space="preserve">a </w:t>
      </w:r>
      <w:r w:rsidRPr="00C02DF4">
        <w:t xml:space="preserve">risk </w:t>
      </w:r>
      <w:r>
        <w:t xml:space="preserve">of failure </w:t>
      </w:r>
      <w:r w:rsidRPr="00C02DF4">
        <w:t xml:space="preserve">due to the </w:t>
      </w:r>
      <w:r>
        <w:t xml:space="preserve">condition of </w:t>
      </w:r>
      <w:r w:rsidR="00FC6427">
        <w:t>genset G1,</w:t>
      </w:r>
      <w:r w:rsidR="00261E0E">
        <w:t xml:space="preserve"> and</w:t>
      </w:r>
      <w:r w:rsidR="00FC6427">
        <w:t xml:space="preserve"> the </w:t>
      </w:r>
      <w:r w:rsidRPr="00C02DF4">
        <w:t>building and foundation, however</w:t>
      </w:r>
      <w:r w:rsidR="00AE1820">
        <w:t>,</w:t>
      </w:r>
      <w:r w:rsidRPr="00C02DF4">
        <w:t xml:space="preserve"> </w:t>
      </w:r>
      <w:r w:rsidR="00FC6427">
        <w:t xml:space="preserve">some of </w:t>
      </w:r>
      <w:r w:rsidRPr="00C02DF4">
        <w:t xml:space="preserve">those problems have been addressed </w:t>
      </w:r>
      <w:r>
        <w:t xml:space="preserve">to date </w:t>
      </w:r>
      <w:r w:rsidRPr="00C02DF4">
        <w:t>using supports/jacks and other types of stabilizers. The repair/maintain solution appears to</w:t>
      </w:r>
      <w:r w:rsidR="00FC6427">
        <w:t xml:space="preserve"> have been</w:t>
      </w:r>
      <w:r w:rsidRPr="00C02DF4">
        <w:t xml:space="preserve"> a </w:t>
      </w:r>
      <w:r w:rsidR="00035F0F" w:rsidRPr="00C02DF4">
        <w:t>low-cost</w:t>
      </w:r>
      <w:r w:rsidRPr="00C02DF4">
        <w:t xml:space="preserve"> solution, </w:t>
      </w:r>
      <w:r w:rsidR="00FC6427">
        <w:t>when</w:t>
      </w:r>
      <w:r w:rsidRPr="00C02DF4">
        <w:t xml:space="preserve"> the generating units </w:t>
      </w:r>
      <w:r w:rsidR="001E0AFA">
        <w:t>were</w:t>
      </w:r>
      <w:r w:rsidRPr="00C02DF4">
        <w:t xml:space="preserve"> all relatively </w:t>
      </w:r>
      <w:r w:rsidR="00907717">
        <w:t>“</w:t>
      </w:r>
      <w:r w:rsidRPr="00C02DF4">
        <w:t>healthy</w:t>
      </w:r>
      <w:r w:rsidR="00097C6B">
        <w:t>.</w:t>
      </w:r>
      <w:r w:rsidR="00907717">
        <w:t>”</w:t>
      </w:r>
      <w:r w:rsidRPr="00C02DF4">
        <w:t xml:space="preserve"> It </w:t>
      </w:r>
      <w:r w:rsidR="00FC6427">
        <w:t xml:space="preserve">is not clear </w:t>
      </w:r>
      <w:r w:rsidRPr="00C02DF4">
        <w:t xml:space="preserve">how long the </w:t>
      </w:r>
      <w:r w:rsidR="00907717">
        <w:t>“</w:t>
      </w:r>
      <w:r w:rsidRPr="00C02DF4">
        <w:t>aging infrastructure</w:t>
      </w:r>
      <w:r w:rsidR="00907717">
        <w:t>”</w:t>
      </w:r>
      <w:r w:rsidRPr="00C02DF4">
        <w:t xml:space="preserve"> problem has existed</w:t>
      </w:r>
      <w:r w:rsidR="00FC6427">
        <w:t>.</w:t>
      </w:r>
    </w:p>
    <w:p w14:paraId="0620B2B7" w14:textId="77777777" w:rsidR="00F46E5A" w:rsidRDefault="00FB4D47" w:rsidP="00F46E5A">
      <w:pPr>
        <w:pStyle w:val="BodyText"/>
      </w:pPr>
      <w:r>
        <w:lastRenderedPageBreak/>
        <w:t>Notwithstanding previous decisions to maintain the power plant</w:t>
      </w:r>
      <w:r w:rsidR="00DD6C8D">
        <w:t>,</w:t>
      </w:r>
      <w:r>
        <w:t xml:space="preserve"> the URRC accepts that the condition of the existing power plant, </w:t>
      </w:r>
      <w:r w:rsidR="009B0233">
        <w:t>including genset G1</w:t>
      </w:r>
      <w:r>
        <w:t>, is</w:t>
      </w:r>
      <w:r>
        <w:rPr>
          <w:spacing w:val="-1"/>
        </w:rPr>
        <w:t xml:space="preserve"> </w:t>
      </w:r>
      <w:r>
        <w:t>approaching</w:t>
      </w:r>
      <w:r>
        <w:rPr>
          <w:spacing w:val="-4"/>
        </w:rPr>
        <w:t xml:space="preserve"> </w:t>
      </w:r>
      <w:r>
        <w:t>the</w:t>
      </w:r>
      <w:r>
        <w:rPr>
          <w:spacing w:val="-1"/>
        </w:rPr>
        <w:t xml:space="preserve"> </w:t>
      </w:r>
      <w:r>
        <w:t>end of</w:t>
      </w:r>
      <w:r>
        <w:rPr>
          <w:spacing w:val="-2"/>
        </w:rPr>
        <w:t xml:space="preserve"> </w:t>
      </w:r>
      <w:r>
        <w:t>its</w:t>
      </w:r>
      <w:r>
        <w:rPr>
          <w:spacing w:val="-1"/>
        </w:rPr>
        <w:t xml:space="preserve"> </w:t>
      </w:r>
      <w:r>
        <w:t>useful</w:t>
      </w:r>
      <w:r>
        <w:rPr>
          <w:spacing w:val="-1"/>
        </w:rPr>
        <w:t xml:space="preserve"> </w:t>
      </w:r>
      <w:r>
        <w:t>life. QEC has provided enough information to demonstrate that the condition of the power plant could reduce its ability to meet the needs of the community in the near future.</w:t>
      </w:r>
    </w:p>
    <w:p w14:paraId="0620B2B8" w14:textId="77777777" w:rsidR="00FE4228" w:rsidRDefault="00FB4D47" w:rsidP="00F46E5A">
      <w:pPr>
        <w:pStyle w:val="BodyText"/>
      </w:pPr>
      <w:r>
        <w:t>In view of the foregoing</w:t>
      </w:r>
      <w:r w:rsidR="003153B9">
        <w:t>,</w:t>
      </w:r>
      <w:r>
        <w:t xml:space="preserve"> the URRC agrees with QEC that </w:t>
      </w:r>
      <w:r w:rsidRPr="00035F0F">
        <w:t>doing</w:t>
      </w:r>
      <w:r w:rsidR="004C5132" w:rsidRPr="00035F0F">
        <w:t xml:space="preserve"> </w:t>
      </w:r>
      <w:r w:rsidRPr="00035F0F">
        <w:t>nothing</w:t>
      </w:r>
      <w:r>
        <w:t xml:space="preserve"> is not an option. The </w:t>
      </w:r>
      <w:r w:rsidR="00CE3C8F">
        <w:t>power plant facility</w:t>
      </w:r>
      <w:r w:rsidR="006F19F5">
        <w:t>,</w:t>
      </w:r>
      <w:r w:rsidR="00CE3C8F">
        <w:t xml:space="preserve"> including genset G1, </w:t>
      </w:r>
      <w:r w:rsidRPr="00F46E5A">
        <w:t>the foundation</w:t>
      </w:r>
      <w:r>
        <w:t>, buildings, fuel storage tanks, major electrical equipment and infrastructure do not appear to be capable of continuing to</w:t>
      </w:r>
      <w:r w:rsidRPr="00F46E5A">
        <w:rPr>
          <w:spacing w:val="1"/>
        </w:rPr>
        <w:t xml:space="preserve"> </w:t>
      </w:r>
      <w:r>
        <w:t>provide</w:t>
      </w:r>
      <w:r w:rsidRPr="00F46E5A">
        <w:rPr>
          <w:spacing w:val="-2"/>
        </w:rPr>
        <w:t xml:space="preserve"> </w:t>
      </w:r>
      <w:r>
        <w:t>safe</w:t>
      </w:r>
      <w:r w:rsidRPr="00F46E5A">
        <w:rPr>
          <w:spacing w:val="1"/>
        </w:rPr>
        <w:t xml:space="preserve"> </w:t>
      </w:r>
      <w:r>
        <w:t>and reliable</w:t>
      </w:r>
      <w:r w:rsidRPr="00F46E5A">
        <w:rPr>
          <w:spacing w:val="1"/>
        </w:rPr>
        <w:t xml:space="preserve"> </w:t>
      </w:r>
      <w:r>
        <w:t>service</w:t>
      </w:r>
      <w:r w:rsidRPr="00F46E5A">
        <w:rPr>
          <w:spacing w:val="-2"/>
        </w:rPr>
        <w:t xml:space="preserve"> </w:t>
      </w:r>
      <w:r>
        <w:t xml:space="preserve">to </w:t>
      </w:r>
      <w:r w:rsidR="009B0233">
        <w:t>Gjoa Haven</w:t>
      </w:r>
      <w:r>
        <w:t>.</w:t>
      </w:r>
    </w:p>
    <w:p w14:paraId="0620B2B9" w14:textId="77777777" w:rsidR="00ED0606" w:rsidRDefault="00FB4D47" w:rsidP="0060450A">
      <w:pPr>
        <w:pStyle w:val="BodyText"/>
      </w:pPr>
      <w:r>
        <w:t xml:space="preserve">The URRC notes that </w:t>
      </w:r>
      <w:r w:rsidRPr="00C02DF4">
        <w:rPr>
          <w:spacing w:val="-1"/>
        </w:rPr>
        <w:t xml:space="preserve">QEC did not quantify or provide details regarding need other than to state that </w:t>
      </w:r>
      <w:r>
        <w:t xml:space="preserve">there is a need to improve the reliability of the Gjoa Haven power plant. The need was not specified in terms of the amount of IC and IFC, or if </w:t>
      </w:r>
      <w:r w:rsidRPr="00C02DF4">
        <w:t xml:space="preserve">all </w:t>
      </w:r>
      <w:r>
        <w:t>of the existing 2,320</w:t>
      </w:r>
      <w:r w:rsidR="003E485F">
        <w:t> </w:t>
      </w:r>
      <w:r w:rsidRPr="00C02DF4">
        <w:t xml:space="preserve">kW </w:t>
      </w:r>
      <w:r>
        <w:t>IC and 1,600</w:t>
      </w:r>
      <w:r w:rsidRPr="00C02DF4">
        <w:t xml:space="preserve"> kW IFC </w:t>
      </w:r>
      <w:r>
        <w:t xml:space="preserve">is </w:t>
      </w:r>
      <w:r w:rsidRPr="00C02DF4">
        <w:t xml:space="preserve">required </w:t>
      </w:r>
      <w:r>
        <w:t>in the short to medium term.</w:t>
      </w:r>
    </w:p>
    <w:p w14:paraId="0620B2BA" w14:textId="77777777" w:rsidR="00DE75BB" w:rsidRDefault="00FB4D47" w:rsidP="00CA7F93">
      <w:pPr>
        <w:pStyle w:val="Heading3URRC"/>
        <w:keepNext/>
        <w:keepLines/>
        <w:widowControl/>
      </w:pPr>
      <w:bookmarkStart w:id="47" w:name="_Toc78397152"/>
      <w:r>
        <w:t xml:space="preserve">GJOA HAVEN </w:t>
      </w:r>
      <w:r w:rsidR="009C0140">
        <w:t>–</w:t>
      </w:r>
      <w:r>
        <w:t xml:space="preserve"> ALTERNATIVE</w:t>
      </w:r>
      <w:r>
        <w:rPr>
          <w:spacing w:val="-3"/>
        </w:rPr>
        <w:t xml:space="preserve"> </w:t>
      </w:r>
      <w:r>
        <w:t>OPTIONS</w:t>
      </w:r>
      <w:r>
        <w:rPr>
          <w:spacing w:val="-2"/>
        </w:rPr>
        <w:t xml:space="preserve"> </w:t>
      </w:r>
      <w:r>
        <w:t>TO</w:t>
      </w:r>
      <w:r>
        <w:rPr>
          <w:spacing w:val="-2"/>
        </w:rPr>
        <w:t xml:space="preserve"> </w:t>
      </w:r>
      <w:r>
        <w:t>MEET</w:t>
      </w:r>
      <w:r>
        <w:rPr>
          <w:spacing w:val="-5"/>
        </w:rPr>
        <w:t xml:space="preserve"> </w:t>
      </w:r>
      <w:r>
        <w:t>THE</w:t>
      </w:r>
      <w:r>
        <w:rPr>
          <w:spacing w:val="-4"/>
        </w:rPr>
        <w:t xml:space="preserve"> </w:t>
      </w:r>
      <w:r>
        <w:t>NEED</w:t>
      </w:r>
      <w:bookmarkEnd w:id="47"/>
    </w:p>
    <w:p w14:paraId="0620B2BB" w14:textId="77777777" w:rsidR="00FE4228" w:rsidRDefault="00FB4D47" w:rsidP="0060450A">
      <w:pPr>
        <w:pStyle w:val="BodyText"/>
      </w:pPr>
      <w:r>
        <w:t>QEC</w:t>
      </w:r>
      <w:r>
        <w:rPr>
          <w:spacing w:val="-11"/>
        </w:rPr>
        <w:t xml:space="preserve"> </w:t>
      </w:r>
      <w:r>
        <w:t>presented</w:t>
      </w:r>
      <w:r>
        <w:rPr>
          <w:spacing w:val="-11"/>
        </w:rPr>
        <w:t xml:space="preserve"> </w:t>
      </w:r>
      <w:r>
        <w:t>two</w:t>
      </w:r>
      <w:r>
        <w:rPr>
          <w:spacing w:val="-12"/>
        </w:rPr>
        <w:t xml:space="preserve"> </w:t>
      </w:r>
      <w:r>
        <w:t>project</w:t>
      </w:r>
      <w:r>
        <w:rPr>
          <w:spacing w:val="-12"/>
        </w:rPr>
        <w:t xml:space="preserve"> </w:t>
      </w:r>
      <w:r>
        <w:t>options</w:t>
      </w:r>
      <w:r>
        <w:rPr>
          <w:spacing w:val="-11"/>
        </w:rPr>
        <w:t xml:space="preserve"> </w:t>
      </w:r>
      <w:r>
        <w:t>for</w:t>
      </w:r>
      <w:r>
        <w:rPr>
          <w:spacing w:val="-13"/>
        </w:rPr>
        <w:t xml:space="preserve"> </w:t>
      </w:r>
      <w:r>
        <w:t>the</w:t>
      </w:r>
      <w:r>
        <w:rPr>
          <w:spacing w:val="-12"/>
        </w:rPr>
        <w:t xml:space="preserve"> </w:t>
      </w:r>
      <w:r>
        <w:t>purposes</w:t>
      </w:r>
      <w:r>
        <w:rPr>
          <w:spacing w:val="-12"/>
        </w:rPr>
        <w:t xml:space="preserve"> </w:t>
      </w:r>
      <w:r>
        <w:t>of</w:t>
      </w:r>
      <w:r>
        <w:rPr>
          <w:spacing w:val="-12"/>
        </w:rPr>
        <w:t xml:space="preserve"> </w:t>
      </w:r>
      <w:r>
        <w:t>the</w:t>
      </w:r>
      <w:r w:rsidR="006C0E71">
        <w:t xml:space="preserve"> Application</w:t>
      </w:r>
      <w:r w:rsidR="004C5132">
        <w:rPr>
          <w:spacing w:val="-10"/>
        </w:rPr>
        <w:t xml:space="preserve">, </w:t>
      </w:r>
      <w:r w:rsidR="004C5132" w:rsidRPr="00F63BE2">
        <w:t>however,</w:t>
      </w:r>
      <w:r w:rsidR="001A56C8">
        <w:t xml:space="preserve"> the </w:t>
      </w:r>
      <w:r>
        <w:t>option to upgrade and replace major components and systems within the</w:t>
      </w:r>
      <w:r w:rsidRPr="00F63BE2">
        <w:t xml:space="preserve"> </w:t>
      </w:r>
      <w:r>
        <w:t xml:space="preserve">existing facility was not considered to be a viable option. QEC stated </w:t>
      </w:r>
      <w:r w:rsidR="009D5786">
        <w:t xml:space="preserve">that </w:t>
      </w:r>
      <w:r>
        <w:t>the upgrade and</w:t>
      </w:r>
      <w:r w:rsidRPr="00F63BE2">
        <w:t xml:space="preserve"> </w:t>
      </w:r>
      <w:r>
        <w:t>replacement</w:t>
      </w:r>
      <w:r w:rsidRPr="00F63BE2">
        <w:t xml:space="preserve"> </w:t>
      </w:r>
      <w:r w:rsidR="00572399" w:rsidRPr="00F63BE2">
        <w:t xml:space="preserve">option </w:t>
      </w:r>
      <w:r>
        <w:t>was</w:t>
      </w:r>
      <w:r w:rsidRPr="00F63BE2">
        <w:t xml:space="preserve"> </w:t>
      </w:r>
      <w:r>
        <w:t>not</w:t>
      </w:r>
      <w:r w:rsidRPr="00F63BE2">
        <w:t xml:space="preserve"> </w:t>
      </w:r>
      <w:r>
        <w:t>technically</w:t>
      </w:r>
      <w:r w:rsidRPr="00F63BE2">
        <w:t xml:space="preserve"> </w:t>
      </w:r>
      <w:r>
        <w:t>feasible</w:t>
      </w:r>
      <w:r w:rsidRPr="00F63BE2">
        <w:t xml:space="preserve"> </w:t>
      </w:r>
      <w:r>
        <w:t>for</w:t>
      </w:r>
      <w:r w:rsidRPr="00F63BE2">
        <w:t xml:space="preserve"> </w:t>
      </w:r>
      <w:r>
        <w:t>the</w:t>
      </w:r>
      <w:r w:rsidRPr="00F63BE2">
        <w:t xml:space="preserve"> </w:t>
      </w:r>
      <w:r>
        <w:t>reasons</w:t>
      </w:r>
      <w:r w:rsidRPr="00F63BE2">
        <w:t xml:space="preserve"> </w:t>
      </w:r>
      <w:r>
        <w:t>previously</w:t>
      </w:r>
      <w:r w:rsidRPr="00F63BE2">
        <w:t xml:space="preserve"> </w:t>
      </w:r>
      <w:r>
        <w:t>stated,</w:t>
      </w:r>
      <w:r w:rsidRPr="00F63BE2">
        <w:t xml:space="preserve"> </w:t>
      </w:r>
      <w:r>
        <w:t>being</w:t>
      </w:r>
      <w:r w:rsidR="009D5786">
        <w:t xml:space="preserve"> mainly due </w:t>
      </w:r>
      <w:r>
        <w:t>to age and deterioration of equipment and the small footprint of the plant site. The</w:t>
      </w:r>
      <w:r w:rsidRPr="00F63BE2">
        <w:t xml:space="preserve"> </w:t>
      </w:r>
      <w:r>
        <w:t xml:space="preserve">URRC agrees that the upgrade and replacement </w:t>
      </w:r>
      <w:r w:rsidR="00572399">
        <w:t xml:space="preserve">option </w:t>
      </w:r>
      <w:r>
        <w:t>at the existing plant site is not a</w:t>
      </w:r>
      <w:r w:rsidRPr="00F63BE2">
        <w:t xml:space="preserve"> </w:t>
      </w:r>
      <w:r>
        <w:t>reasonable</w:t>
      </w:r>
      <w:r w:rsidRPr="00F63BE2">
        <w:t xml:space="preserve"> </w:t>
      </w:r>
      <w:r>
        <w:t>and prudent approach.</w:t>
      </w:r>
    </w:p>
    <w:p w14:paraId="0620B2BC" w14:textId="65A170AB" w:rsidR="00FE4228" w:rsidRDefault="00FB4D47" w:rsidP="0060450A">
      <w:pPr>
        <w:pStyle w:val="BodyText"/>
      </w:pPr>
      <w:r>
        <w:t>The URRC notes that QEC only provided one viable option in the Application.</w:t>
      </w:r>
      <w:r w:rsidRPr="00F63BE2">
        <w:t xml:space="preserve"> </w:t>
      </w:r>
      <w:r>
        <w:t>The</w:t>
      </w:r>
      <w:r w:rsidRPr="00F63BE2">
        <w:t xml:space="preserve"> </w:t>
      </w:r>
      <w:r>
        <w:t>URRC</w:t>
      </w:r>
      <w:r w:rsidRPr="00F63BE2">
        <w:t xml:space="preserve"> </w:t>
      </w:r>
      <w:r>
        <w:t>explored</w:t>
      </w:r>
      <w:r w:rsidRPr="00F63BE2">
        <w:t xml:space="preserve"> </w:t>
      </w:r>
      <w:r>
        <w:t>this</w:t>
      </w:r>
      <w:r w:rsidRPr="00F63BE2">
        <w:t xml:space="preserve"> </w:t>
      </w:r>
      <w:r>
        <w:t>option</w:t>
      </w:r>
      <w:r w:rsidRPr="00F63BE2">
        <w:t xml:space="preserve"> </w:t>
      </w:r>
      <w:r>
        <w:t xml:space="preserve">further via </w:t>
      </w:r>
      <w:r w:rsidR="0070314D">
        <w:t>IRs</w:t>
      </w:r>
      <w:r>
        <w:t>, and was not provided with any other viable options to consider.</w:t>
      </w:r>
    </w:p>
    <w:p w14:paraId="0620B2BD" w14:textId="77777777" w:rsidR="00FE4228" w:rsidRPr="00525563" w:rsidRDefault="00FB4D47" w:rsidP="008B6B4A">
      <w:pPr>
        <w:pStyle w:val="BodyText"/>
        <w:keepNext/>
        <w:keepLines/>
      </w:pPr>
      <w:r>
        <w:t>The URRC has the following observations about the option applied for by QEC:</w:t>
      </w:r>
    </w:p>
    <w:p w14:paraId="0620B2BE" w14:textId="77777777" w:rsidR="00CE3C8F" w:rsidRPr="00CE3C8F" w:rsidRDefault="00FB4D47" w:rsidP="006E7A22">
      <w:pPr>
        <w:pStyle w:val="ListParagraph"/>
        <w:widowControl/>
        <w:numPr>
          <w:ilvl w:val="3"/>
          <w:numId w:val="38"/>
        </w:numPr>
        <w:spacing w:after="120" w:line="360" w:lineRule="auto"/>
        <w:ind w:left="1440" w:right="-14" w:hanging="360"/>
        <w:rPr>
          <w:spacing w:val="-1"/>
          <w:sz w:val="24"/>
        </w:rPr>
      </w:pPr>
      <w:r w:rsidRPr="002A7CFE">
        <w:rPr>
          <w:sz w:val="24"/>
          <w:szCs w:val="24"/>
        </w:rPr>
        <w:t>Size and configuration (proposed IFC) – the IFC increased from 1,600 kW to 2,000</w:t>
      </w:r>
      <w:r w:rsidR="006E7A22" w:rsidRPr="002A7CFE">
        <w:rPr>
          <w:sz w:val="24"/>
          <w:szCs w:val="24"/>
        </w:rPr>
        <w:t> </w:t>
      </w:r>
      <w:r w:rsidRPr="002A7CFE">
        <w:rPr>
          <w:sz w:val="24"/>
          <w:szCs w:val="24"/>
        </w:rPr>
        <w:t xml:space="preserve">kW, which extends the RFC/IFC test from 2046/47 to 2065/66. </w:t>
      </w:r>
      <w:r w:rsidR="00425650" w:rsidRPr="002A7CFE">
        <w:rPr>
          <w:sz w:val="24"/>
          <w:szCs w:val="24"/>
        </w:rPr>
        <w:t>The c</w:t>
      </w:r>
      <w:r w:rsidRPr="002A7CFE">
        <w:rPr>
          <w:sz w:val="24"/>
          <w:szCs w:val="24"/>
        </w:rPr>
        <w:t xml:space="preserve">urrent </w:t>
      </w:r>
      <w:r w:rsidRPr="002A7CFE">
        <w:rPr>
          <w:sz w:val="24"/>
          <w:szCs w:val="24"/>
        </w:rPr>
        <w:lastRenderedPageBreak/>
        <w:t xml:space="preserve">RFC is only </w:t>
      </w:r>
      <w:r w:rsidR="00233888" w:rsidRPr="002A7CFE">
        <w:rPr>
          <w:sz w:val="24"/>
          <w:szCs w:val="24"/>
        </w:rPr>
        <w:t>about 1</w:t>
      </w:r>
      <w:r w:rsidRPr="002A7CFE">
        <w:rPr>
          <w:sz w:val="24"/>
          <w:szCs w:val="24"/>
        </w:rPr>
        <w:t>,2</w:t>
      </w:r>
      <w:r w:rsidR="00233888" w:rsidRPr="002A7CFE">
        <w:rPr>
          <w:sz w:val="24"/>
          <w:szCs w:val="24"/>
        </w:rPr>
        <w:t>0</w:t>
      </w:r>
      <w:r w:rsidRPr="002A7CFE">
        <w:rPr>
          <w:sz w:val="24"/>
          <w:szCs w:val="24"/>
        </w:rPr>
        <w:t xml:space="preserve">0 kW, so </w:t>
      </w:r>
      <w:r w:rsidR="002B36CF" w:rsidRPr="002A7CFE">
        <w:rPr>
          <w:sz w:val="24"/>
          <w:szCs w:val="24"/>
        </w:rPr>
        <w:t>is</w:t>
      </w:r>
      <w:r w:rsidRPr="002A7CFE">
        <w:rPr>
          <w:sz w:val="24"/>
          <w:szCs w:val="24"/>
        </w:rPr>
        <w:t xml:space="preserve"> all 2,000 kW of IFC </w:t>
      </w:r>
      <w:r w:rsidR="002B36CF" w:rsidRPr="002A7CFE">
        <w:rPr>
          <w:sz w:val="24"/>
          <w:szCs w:val="24"/>
        </w:rPr>
        <w:t>required in the short to medium term</w:t>
      </w:r>
      <w:r w:rsidRPr="00CE3C8F">
        <w:rPr>
          <w:spacing w:val="-1"/>
          <w:sz w:val="24"/>
        </w:rPr>
        <w:t>?</w:t>
      </w:r>
    </w:p>
    <w:p w14:paraId="0620B2BF" w14:textId="77777777" w:rsidR="00CE3C8F" w:rsidRPr="00CF536E" w:rsidRDefault="00FB4D47" w:rsidP="006E7A22">
      <w:pPr>
        <w:pStyle w:val="ListParagraph"/>
        <w:widowControl/>
        <w:numPr>
          <w:ilvl w:val="3"/>
          <w:numId w:val="38"/>
        </w:numPr>
        <w:spacing w:after="120" w:line="360" w:lineRule="auto"/>
        <w:ind w:left="1440" w:right="-14" w:hanging="360"/>
        <w:rPr>
          <w:sz w:val="24"/>
          <w:szCs w:val="24"/>
        </w:rPr>
      </w:pPr>
      <w:r w:rsidRPr="00CF536E">
        <w:rPr>
          <w:sz w:val="24"/>
          <w:szCs w:val="24"/>
        </w:rPr>
        <w:t>Timing – the timing to do something appears to be relatively urgent due to the condition of the building/infrastructure and foundation.</w:t>
      </w:r>
    </w:p>
    <w:p w14:paraId="0620B2C0" w14:textId="77777777" w:rsidR="00CE3C8F" w:rsidRPr="00CF536E" w:rsidRDefault="00FB4D47" w:rsidP="006E7A22">
      <w:pPr>
        <w:pStyle w:val="ListParagraph"/>
        <w:widowControl/>
        <w:numPr>
          <w:ilvl w:val="3"/>
          <w:numId w:val="38"/>
        </w:numPr>
        <w:spacing w:after="120" w:line="360" w:lineRule="auto"/>
        <w:ind w:left="1440" w:right="-14" w:hanging="360"/>
        <w:rPr>
          <w:sz w:val="24"/>
          <w:szCs w:val="24"/>
        </w:rPr>
      </w:pPr>
      <w:r w:rsidRPr="00CF536E">
        <w:rPr>
          <w:sz w:val="24"/>
          <w:szCs w:val="24"/>
        </w:rPr>
        <w:t xml:space="preserve">Siting/location – </w:t>
      </w:r>
      <w:r w:rsidR="009A0B81" w:rsidRPr="00CF536E">
        <w:rPr>
          <w:sz w:val="24"/>
          <w:szCs w:val="24"/>
        </w:rPr>
        <w:t xml:space="preserve">the </w:t>
      </w:r>
      <w:r w:rsidRPr="00CF536E">
        <w:rPr>
          <w:sz w:val="24"/>
          <w:szCs w:val="24"/>
        </w:rPr>
        <w:t>propose</w:t>
      </w:r>
      <w:r w:rsidR="007D1B31" w:rsidRPr="00CF536E">
        <w:rPr>
          <w:sz w:val="24"/>
          <w:szCs w:val="24"/>
        </w:rPr>
        <w:t>d</w:t>
      </w:r>
      <w:r w:rsidRPr="00CF536E">
        <w:rPr>
          <w:sz w:val="24"/>
          <w:szCs w:val="24"/>
        </w:rPr>
        <w:t xml:space="preserve"> location appears to be an upgrade to the existing location. It is away from the residences and is much closer to the PPD facility. Further, with the proposed new fuel storage and pipeline there is no need to truck fuel to the power plant.</w:t>
      </w:r>
    </w:p>
    <w:p w14:paraId="0620B2C1" w14:textId="77777777" w:rsidR="00CE3C8F" w:rsidRPr="00CF536E" w:rsidRDefault="00FB4D47" w:rsidP="006E7A22">
      <w:pPr>
        <w:pStyle w:val="ListParagraph"/>
        <w:widowControl/>
        <w:numPr>
          <w:ilvl w:val="3"/>
          <w:numId w:val="38"/>
        </w:numPr>
        <w:spacing w:after="120" w:line="360" w:lineRule="auto"/>
        <w:ind w:left="1440" w:right="-14" w:hanging="360"/>
        <w:rPr>
          <w:sz w:val="24"/>
          <w:szCs w:val="24"/>
        </w:rPr>
      </w:pPr>
      <w:r w:rsidRPr="00CF536E">
        <w:rPr>
          <w:sz w:val="24"/>
          <w:szCs w:val="24"/>
        </w:rPr>
        <w:t>Other electrical facilities – the new facilities should improve reliability and safety. They should also make it easier to incorporate renewable generation at some time in the future.</w:t>
      </w:r>
    </w:p>
    <w:p w14:paraId="0620B2C2" w14:textId="77777777" w:rsidR="00CE3C8F" w:rsidRPr="00CF536E" w:rsidRDefault="00FB4D47" w:rsidP="00CA7F93">
      <w:pPr>
        <w:pStyle w:val="ListParagraph"/>
        <w:widowControl/>
        <w:numPr>
          <w:ilvl w:val="3"/>
          <w:numId w:val="38"/>
        </w:numPr>
        <w:spacing w:after="120" w:line="360" w:lineRule="auto"/>
        <w:ind w:left="1440" w:right="-14" w:hanging="360"/>
        <w:rPr>
          <w:sz w:val="24"/>
          <w:szCs w:val="24"/>
        </w:rPr>
      </w:pPr>
      <w:r w:rsidRPr="00CF536E">
        <w:rPr>
          <w:sz w:val="24"/>
          <w:szCs w:val="24"/>
        </w:rPr>
        <w:t xml:space="preserve">Fuel storage – the new storage facilities will provide adequate storage as well as a pipeline to access the fuel needed. This should reduce the </w:t>
      </w:r>
      <w:r w:rsidR="00DA5CDA">
        <w:rPr>
          <w:sz w:val="24"/>
          <w:szCs w:val="24"/>
        </w:rPr>
        <w:t xml:space="preserve">cost to QEC and reduce the </w:t>
      </w:r>
      <w:r w:rsidRPr="00CF536E">
        <w:rPr>
          <w:sz w:val="24"/>
          <w:szCs w:val="24"/>
        </w:rPr>
        <w:t>risk associated with handling and trucking fuel. The new storage facilities should also be compliant with environmental requirements.</w:t>
      </w:r>
    </w:p>
    <w:p w14:paraId="0620B2C3" w14:textId="77777777" w:rsidR="00FE4228" w:rsidRPr="004A1D1B" w:rsidRDefault="00FB4D47" w:rsidP="003E485F">
      <w:pPr>
        <w:pStyle w:val="BodyText"/>
      </w:pPr>
      <w:r>
        <w:t>The U</w:t>
      </w:r>
      <w:r w:rsidRPr="00525563">
        <w:t xml:space="preserve">RRC </w:t>
      </w:r>
      <w:r>
        <w:t xml:space="preserve">notes </w:t>
      </w:r>
      <w:r w:rsidRPr="00525563">
        <w:t xml:space="preserve">that the proposed </w:t>
      </w:r>
      <w:r w:rsidR="00D67843">
        <w:t>project</w:t>
      </w:r>
      <w:r w:rsidR="00D67843" w:rsidRPr="00525563">
        <w:t xml:space="preserve"> </w:t>
      </w:r>
      <w:r w:rsidRPr="00525563">
        <w:t>meets the general need</w:t>
      </w:r>
      <w:r>
        <w:t xml:space="preserve"> stated by QEC. As previously noted</w:t>
      </w:r>
      <w:r w:rsidRPr="00525563">
        <w:t xml:space="preserve">, the URRC </w:t>
      </w:r>
      <w:r>
        <w:t>does not have enough</w:t>
      </w:r>
      <w:r w:rsidRPr="00525563">
        <w:t xml:space="preserve"> information to </w:t>
      </w:r>
      <w:r>
        <w:t>comment on whether or not</w:t>
      </w:r>
      <w:r w:rsidRPr="00525563">
        <w:t xml:space="preserve"> it is the only </w:t>
      </w:r>
      <w:r>
        <w:t xml:space="preserve">viable </w:t>
      </w:r>
      <w:r w:rsidRPr="00525563">
        <w:t>solution</w:t>
      </w:r>
      <w:r>
        <w:t xml:space="preserve">. Further, there was no information or response by QEC that would shed light on </w:t>
      </w:r>
      <w:r w:rsidRPr="00525563">
        <w:t xml:space="preserve">how the </w:t>
      </w:r>
      <w:r w:rsidR="00BA3A9C">
        <w:t>Gjoa Haven</w:t>
      </w:r>
      <w:r w:rsidRPr="00525563">
        <w:t xml:space="preserve"> project ranks in priority compared to the other three projects, or others that were not referred </w:t>
      </w:r>
      <w:r w:rsidR="00F22656">
        <w:t xml:space="preserve">to </w:t>
      </w:r>
      <w:r>
        <w:t>but were considered by QEC</w:t>
      </w:r>
      <w:r w:rsidRPr="00525563">
        <w:t xml:space="preserve">. </w:t>
      </w:r>
    </w:p>
    <w:p w14:paraId="0620B2C4" w14:textId="1393E0CB" w:rsidR="00FE4228" w:rsidRPr="000C04C0" w:rsidRDefault="00FB4D47" w:rsidP="0060450A">
      <w:pPr>
        <w:pStyle w:val="BodyText"/>
      </w:pPr>
      <w:r>
        <w:t xml:space="preserve">The </w:t>
      </w:r>
      <w:r w:rsidRPr="00525563">
        <w:t>URRC note</w:t>
      </w:r>
      <w:r>
        <w:t>s</w:t>
      </w:r>
      <w:r w:rsidRPr="00525563">
        <w:t xml:space="preserve"> that this project </w:t>
      </w:r>
      <w:r>
        <w:t xml:space="preserve">proposes to </w:t>
      </w:r>
      <w:r w:rsidRPr="00525563">
        <w:t xml:space="preserve">replace </w:t>
      </w:r>
      <w:r w:rsidR="00BA3A9C">
        <w:t xml:space="preserve">two </w:t>
      </w:r>
      <w:r w:rsidRPr="00525563">
        <w:t xml:space="preserve">generating units that appear to have many remaining operating hours, and that the proposed solution provides much more IFC than the current RFC, and will for quite some time. </w:t>
      </w:r>
      <w:r>
        <w:t xml:space="preserve">It is not clear </w:t>
      </w:r>
      <w:r w:rsidR="00BC71F0">
        <w:t xml:space="preserve">how much </w:t>
      </w:r>
      <w:r w:rsidR="002F3C45">
        <w:t xml:space="preserve">of the </w:t>
      </w:r>
      <w:r w:rsidR="00BC71F0">
        <w:t xml:space="preserve">capital expenditures </w:t>
      </w:r>
      <w:r w:rsidR="0079304F">
        <w:t>“</w:t>
      </w:r>
      <w:r w:rsidR="00BC71F0">
        <w:t>saved or deferred</w:t>
      </w:r>
      <w:r w:rsidR="0079304F">
        <w:t>”</w:t>
      </w:r>
      <w:r w:rsidR="00BC71F0">
        <w:t xml:space="preserve"> at Gjoa Haven could be directed to another site with urgent needs. QEC stated it </w:t>
      </w:r>
      <w:r w:rsidR="00043AE2">
        <w:t>“</w:t>
      </w:r>
      <w:r w:rsidR="00BC71F0">
        <w:t>recognizes the need for a long</w:t>
      </w:r>
      <w:r w:rsidR="00AD5CD0">
        <w:t>-</w:t>
      </w:r>
      <w:r w:rsidR="00BC71F0">
        <w:t>term approach to prioritize and maximize the benefit of capital expenditures while providing safe and reliable electricity service</w:t>
      </w:r>
      <w:r w:rsidR="0085018E">
        <w:t>.</w:t>
      </w:r>
      <w:r w:rsidR="00043AE2">
        <w:t>”</w:t>
      </w:r>
      <w:r>
        <w:t xml:space="preserve"> </w:t>
      </w:r>
    </w:p>
    <w:p w14:paraId="0620B2C5" w14:textId="77777777" w:rsidR="00FE4228" w:rsidRDefault="00FB4D47" w:rsidP="0060450A">
      <w:pPr>
        <w:pStyle w:val="BodyText"/>
      </w:pPr>
      <w:r>
        <w:lastRenderedPageBreak/>
        <w:t>The URRC also notes that the possibility of phasing in some of the</w:t>
      </w:r>
      <w:r>
        <w:rPr>
          <w:spacing w:val="1"/>
        </w:rPr>
        <w:t xml:space="preserve"> </w:t>
      </w:r>
      <w:r>
        <w:t xml:space="preserve">new capacity was not addressed in the </w:t>
      </w:r>
      <w:r w:rsidR="00043AE2">
        <w:t>A</w:t>
      </w:r>
      <w:r>
        <w:t xml:space="preserve">pplication or </w:t>
      </w:r>
      <w:r w:rsidR="00D659EA">
        <w:t>IR</w:t>
      </w:r>
      <w:r>
        <w:t xml:space="preserve"> responses. QEC stated its concerns related to </w:t>
      </w:r>
      <w:r w:rsidR="00802833">
        <w:t xml:space="preserve">the </w:t>
      </w:r>
      <w:r>
        <w:t xml:space="preserve">timing and end date for funding from the </w:t>
      </w:r>
      <w:r w:rsidR="00F87732">
        <w:t>AEF</w:t>
      </w:r>
      <w:r>
        <w:t xml:space="preserve"> program. </w:t>
      </w:r>
      <w:r w:rsidR="005D7A46">
        <w:t>The URRC accepts that QEC’s current planning appears to focus on maximizing the use of the AEF program in the near term, but considers that future planning could assess replacements and expansions that match local demand in stages, rather than an immediate installation that provides for long</w:t>
      </w:r>
      <w:r w:rsidR="009B2948">
        <w:t>-</w:t>
      </w:r>
      <w:r w:rsidR="005D7A46">
        <w:t xml:space="preserve">term forecast demand. The URRC has concerns about the reliability of </w:t>
      </w:r>
      <w:r w:rsidR="00EF41A2">
        <w:t xml:space="preserve">a </w:t>
      </w:r>
      <w:r w:rsidR="005D7A46">
        <w:t>genset installed in year one of a project to meet the needs of a community in years 30 to 40. It would be useful to know how both age</w:t>
      </w:r>
      <w:r w:rsidR="00B56F88">
        <w:t xml:space="preserve"> (as it relates to degradation, obsolescence and access to replacement parts)</w:t>
      </w:r>
      <w:r w:rsidR="005D7A46">
        <w:t xml:space="preserve"> and operating hours affect the reliability of a genset.</w:t>
      </w:r>
      <w:r w:rsidR="00EF41A2" w:rsidRPr="00EF41A2">
        <w:t xml:space="preserve"> </w:t>
      </w:r>
      <w:r w:rsidR="00EF41A2">
        <w:t>It would also be useful to know if staging capacity expansions would enable QEC to address issues in more communities in a timely and cost</w:t>
      </w:r>
      <w:r w:rsidR="00CB377A">
        <w:t>-</w:t>
      </w:r>
      <w:r w:rsidR="00EF41A2">
        <w:t>effective manner.</w:t>
      </w:r>
    </w:p>
    <w:p w14:paraId="0620B2C6" w14:textId="77777777" w:rsidR="00FE4228" w:rsidRDefault="00FB4D47" w:rsidP="0060450A">
      <w:pPr>
        <w:pStyle w:val="BodyText"/>
      </w:pPr>
      <w:r>
        <w:t>The URRC notes that QEC’s preferred option would involve the construction of a new</w:t>
      </w:r>
      <w:r>
        <w:rPr>
          <w:spacing w:val="-57"/>
        </w:rPr>
        <w:t xml:space="preserve"> </w:t>
      </w:r>
      <w:r>
        <w:t>power plant at a location outside the community. As previously stated, it would</w:t>
      </w:r>
      <w:r w:rsidR="00BF778A">
        <w:t xml:space="preserve"> consist of a four</w:t>
      </w:r>
      <w:r>
        <w:rPr>
          <w:spacing w:val="-1"/>
        </w:rPr>
        <w:t>-engine</w:t>
      </w:r>
      <w:r>
        <w:rPr>
          <w:spacing w:val="-9"/>
        </w:rPr>
        <w:t xml:space="preserve"> </w:t>
      </w:r>
      <w:r>
        <w:rPr>
          <w:spacing w:val="-1"/>
        </w:rPr>
        <w:t>generation</w:t>
      </w:r>
      <w:r>
        <w:rPr>
          <w:spacing w:val="-9"/>
        </w:rPr>
        <w:t xml:space="preserve"> </w:t>
      </w:r>
      <w:r>
        <w:t>facility</w:t>
      </w:r>
      <w:r>
        <w:rPr>
          <w:spacing w:val="-15"/>
        </w:rPr>
        <w:t xml:space="preserve"> </w:t>
      </w:r>
      <w:r>
        <w:t>designed</w:t>
      </w:r>
      <w:r>
        <w:rPr>
          <w:spacing w:val="-8"/>
        </w:rPr>
        <w:t xml:space="preserve"> </w:t>
      </w:r>
      <w:r>
        <w:t>for</w:t>
      </w:r>
      <w:r>
        <w:rPr>
          <w:spacing w:val="-7"/>
        </w:rPr>
        <w:t xml:space="preserve"> </w:t>
      </w:r>
      <w:r>
        <w:t>a</w:t>
      </w:r>
      <w:r>
        <w:rPr>
          <w:spacing w:val="-9"/>
        </w:rPr>
        <w:t xml:space="preserve"> </w:t>
      </w:r>
      <w:r>
        <w:t>40</w:t>
      </w:r>
      <w:r w:rsidR="00171E17">
        <w:rPr>
          <w:spacing w:val="-8"/>
        </w:rPr>
        <w:t>-</w:t>
      </w:r>
      <w:r>
        <w:t>year</w:t>
      </w:r>
      <w:r>
        <w:rPr>
          <w:spacing w:val="-8"/>
        </w:rPr>
        <w:t xml:space="preserve"> </w:t>
      </w:r>
      <w:r>
        <w:t>life,</w:t>
      </w:r>
      <w:r>
        <w:rPr>
          <w:spacing w:val="-7"/>
        </w:rPr>
        <w:t xml:space="preserve"> </w:t>
      </w:r>
      <w:r>
        <w:t>with</w:t>
      </w:r>
      <w:r>
        <w:rPr>
          <w:spacing w:val="-7"/>
        </w:rPr>
        <w:t xml:space="preserve"> </w:t>
      </w:r>
      <w:r>
        <w:t>IC</w:t>
      </w:r>
      <w:r>
        <w:rPr>
          <w:spacing w:val="-7"/>
        </w:rPr>
        <w:t xml:space="preserve"> </w:t>
      </w:r>
      <w:r>
        <w:t>of</w:t>
      </w:r>
      <w:r>
        <w:rPr>
          <w:spacing w:val="-10"/>
        </w:rPr>
        <w:t xml:space="preserve"> </w:t>
      </w:r>
      <w:r w:rsidR="00BA3A9C">
        <w:rPr>
          <w:spacing w:val="-10"/>
        </w:rPr>
        <w:t>3</w:t>
      </w:r>
      <w:r>
        <w:t>,</w:t>
      </w:r>
      <w:r w:rsidR="00BA3A9C">
        <w:t>1</w:t>
      </w:r>
      <w:r>
        <w:t>00</w:t>
      </w:r>
      <w:r w:rsidR="00F45324">
        <w:rPr>
          <w:spacing w:val="-10"/>
        </w:rPr>
        <w:t> </w:t>
      </w:r>
      <w:r>
        <w:t>kW,</w:t>
      </w:r>
      <w:r>
        <w:rPr>
          <w:spacing w:val="-10"/>
        </w:rPr>
        <w:t xml:space="preserve"> </w:t>
      </w:r>
      <w:r w:rsidR="00171E17">
        <w:rPr>
          <w:spacing w:val="-10"/>
        </w:rPr>
        <w:t>and IFC</w:t>
      </w:r>
      <w:r>
        <w:t xml:space="preserve"> of </w:t>
      </w:r>
      <w:r w:rsidR="00BA3A9C">
        <w:t>2</w:t>
      </w:r>
      <w:r>
        <w:t>,</w:t>
      </w:r>
      <w:r w:rsidR="00BA3A9C">
        <w:t>00</w:t>
      </w:r>
      <w:r>
        <w:t>0 kW that would improve reliability, efficiency, operation and safety. The</w:t>
      </w:r>
      <w:r>
        <w:rPr>
          <w:spacing w:val="1"/>
        </w:rPr>
        <w:t xml:space="preserve"> </w:t>
      </w:r>
      <w:r>
        <w:t xml:space="preserve">new facility would also include fuel storage consisting of </w:t>
      </w:r>
      <w:r w:rsidR="0097783F">
        <w:t>two</w:t>
      </w:r>
      <w:r>
        <w:t xml:space="preserve"> 90,000</w:t>
      </w:r>
      <w:r w:rsidR="00F45324">
        <w:noBreakHyphen/>
      </w:r>
      <w:r>
        <w:t>lit</w:t>
      </w:r>
      <w:r w:rsidR="00171E17">
        <w:t>re</w:t>
      </w:r>
      <w:r>
        <w:t xml:space="preserve"> double</w:t>
      </w:r>
      <w:r w:rsidR="00171E17">
        <w:t>-</w:t>
      </w:r>
      <w:r>
        <w:t>wall</w:t>
      </w:r>
      <w:r>
        <w:rPr>
          <w:spacing w:val="1"/>
        </w:rPr>
        <w:t xml:space="preserve"> </w:t>
      </w:r>
      <w:r>
        <w:t>horizontal tank</w:t>
      </w:r>
      <w:r w:rsidR="0097783F">
        <w:t>s</w:t>
      </w:r>
      <w:r>
        <w:t xml:space="preserve">, </w:t>
      </w:r>
      <w:r w:rsidR="00171E17">
        <w:t xml:space="preserve">an </w:t>
      </w:r>
      <w:r>
        <w:t xml:space="preserve">approximately </w:t>
      </w:r>
      <w:r w:rsidR="00BA3A9C">
        <w:t>2</w:t>
      </w:r>
      <w:r>
        <w:t xml:space="preserve">00-metre fuel pipeline to connect to the PPD facility with pumping facilities, </w:t>
      </w:r>
      <w:r w:rsidR="00E57F2F">
        <w:t xml:space="preserve">a </w:t>
      </w:r>
      <w:r>
        <w:t>concrete pad for transformer storage, pole</w:t>
      </w:r>
      <w:r>
        <w:rPr>
          <w:spacing w:val="1"/>
        </w:rPr>
        <w:t xml:space="preserve"> </w:t>
      </w:r>
      <w:r>
        <w:t>racks,</w:t>
      </w:r>
      <w:r>
        <w:rPr>
          <w:spacing w:val="-1"/>
        </w:rPr>
        <w:t xml:space="preserve"> </w:t>
      </w:r>
      <w:r>
        <w:t>berms for</w:t>
      </w:r>
      <w:r>
        <w:rPr>
          <w:spacing w:val="-2"/>
        </w:rPr>
        <w:t xml:space="preserve"> </w:t>
      </w:r>
      <w:r>
        <w:t>used oil</w:t>
      </w:r>
      <w:r w:rsidR="00E57F2F">
        <w:t>,</w:t>
      </w:r>
      <w:r>
        <w:rPr>
          <w:spacing w:val="1"/>
        </w:rPr>
        <w:t xml:space="preserve"> </w:t>
      </w:r>
      <w:r>
        <w:t xml:space="preserve">and other buildings and storage. QEC would also require </w:t>
      </w:r>
      <w:r w:rsidR="00BA3A9C" w:rsidRPr="0097783F">
        <w:t>upgrades to its</w:t>
      </w:r>
      <w:r w:rsidR="00BA3A9C">
        <w:t xml:space="preserve"> </w:t>
      </w:r>
      <w:r>
        <w:t>distribution</w:t>
      </w:r>
      <w:r>
        <w:rPr>
          <w:spacing w:val="-1"/>
        </w:rPr>
        <w:t xml:space="preserve"> </w:t>
      </w:r>
      <w:r>
        <w:t>lines.</w:t>
      </w:r>
    </w:p>
    <w:p w14:paraId="0620B2C7" w14:textId="77777777" w:rsidR="00FE4228" w:rsidRDefault="00FB4D47" w:rsidP="0060450A">
      <w:pPr>
        <w:pStyle w:val="BodyText"/>
      </w:pPr>
      <w:r>
        <w:t>The</w:t>
      </w:r>
      <w:r w:rsidRPr="005C04BA">
        <w:t xml:space="preserve"> </w:t>
      </w:r>
      <w:r>
        <w:t>URRC</w:t>
      </w:r>
      <w:r w:rsidRPr="005C04BA">
        <w:t xml:space="preserve"> </w:t>
      </w:r>
      <w:r>
        <w:t>notes</w:t>
      </w:r>
      <w:r w:rsidRPr="005C04BA">
        <w:t xml:space="preserve"> </w:t>
      </w:r>
      <w:r>
        <w:t>that</w:t>
      </w:r>
      <w:r w:rsidRPr="005C04BA">
        <w:t xml:space="preserve"> </w:t>
      </w:r>
      <w:r>
        <w:t>the</w:t>
      </w:r>
      <w:r w:rsidRPr="005C04BA">
        <w:t xml:space="preserve"> </w:t>
      </w:r>
      <w:r w:rsidR="00DC4BB9">
        <w:t>IFC</w:t>
      </w:r>
      <w:r w:rsidRPr="005C04BA">
        <w:t xml:space="preserve"> </w:t>
      </w:r>
      <w:r>
        <w:t>of</w:t>
      </w:r>
      <w:r w:rsidRPr="005C04BA">
        <w:t xml:space="preserve"> </w:t>
      </w:r>
      <w:r w:rsidR="00BA3A9C" w:rsidRPr="005C04BA">
        <w:t>2</w:t>
      </w:r>
      <w:r>
        <w:t>,</w:t>
      </w:r>
      <w:r w:rsidR="00BA3A9C">
        <w:t>0</w:t>
      </w:r>
      <w:r>
        <w:t>00</w:t>
      </w:r>
      <w:r w:rsidRPr="005C04BA">
        <w:t xml:space="preserve"> </w:t>
      </w:r>
      <w:r>
        <w:t>kW</w:t>
      </w:r>
      <w:r w:rsidRPr="005C04BA">
        <w:t xml:space="preserve"> </w:t>
      </w:r>
      <w:r>
        <w:t>exceeds</w:t>
      </w:r>
      <w:r w:rsidRPr="005C04BA">
        <w:t xml:space="preserve"> </w:t>
      </w:r>
      <w:r>
        <w:t>the</w:t>
      </w:r>
      <w:r w:rsidRPr="005C04BA">
        <w:t xml:space="preserve"> </w:t>
      </w:r>
      <w:r>
        <w:t>forecast</w:t>
      </w:r>
      <w:r w:rsidRPr="005C04BA">
        <w:t xml:space="preserve"> </w:t>
      </w:r>
      <w:r w:rsidR="00335995" w:rsidRPr="005C04BA">
        <w:t>peak load</w:t>
      </w:r>
      <w:r>
        <w:t xml:space="preserve"> </w:t>
      </w:r>
      <w:r w:rsidR="00F32648">
        <w:t>beyond</w:t>
      </w:r>
      <w:r>
        <w:t xml:space="preserve"> the year 20</w:t>
      </w:r>
      <w:r w:rsidR="00F32648">
        <w:t>6</w:t>
      </w:r>
      <w:r w:rsidR="00BA3A9C">
        <w:t>6</w:t>
      </w:r>
      <w:r>
        <w:t xml:space="preserve"> (based on the response to URRC</w:t>
      </w:r>
      <w:r w:rsidR="00F32648">
        <w:t xml:space="preserve"> IR2</w:t>
      </w:r>
      <w:r>
        <w:t>-QEC-</w:t>
      </w:r>
      <w:r w:rsidR="00C74112">
        <w:t>6</w:t>
      </w:r>
      <w:r>
        <w:t>), and the</w:t>
      </w:r>
      <w:r w:rsidRPr="005C04BA">
        <w:t xml:space="preserve"> </w:t>
      </w:r>
      <w:r>
        <w:t>IFC exceeds the RFC until sometime between the years 20</w:t>
      </w:r>
      <w:r w:rsidR="00BA3A9C">
        <w:t>65</w:t>
      </w:r>
      <w:r>
        <w:t xml:space="preserve"> and 20</w:t>
      </w:r>
      <w:r w:rsidR="00BA3A9C">
        <w:t>66</w:t>
      </w:r>
      <w:r>
        <w:t>. Given that</w:t>
      </w:r>
      <w:r w:rsidRPr="005C04BA">
        <w:t xml:space="preserve"> </w:t>
      </w:r>
      <w:r w:rsidR="00BA3A9C">
        <w:t>Gjoa</w:t>
      </w:r>
      <w:r>
        <w:t xml:space="preserve"> </w:t>
      </w:r>
      <w:r w:rsidR="007935C2">
        <w:t xml:space="preserve">Haven </w:t>
      </w:r>
      <w:r>
        <w:t>is a growing community and the plant is being built for long-term use</w:t>
      </w:r>
      <w:r w:rsidR="0034215B">
        <w:t>,</w:t>
      </w:r>
      <w:r>
        <w:t xml:space="preserve"> the</w:t>
      </w:r>
      <w:r w:rsidRPr="005C04BA">
        <w:t xml:space="preserve"> </w:t>
      </w:r>
      <w:r>
        <w:t>URRC</w:t>
      </w:r>
      <w:r w:rsidRPr="005C04BA">
        <w:t xml:space="preserve"> </w:t>
      </w:r>
      <w:r>
        <w:t>accepts that the</w:t>
      </w:r>
      <w:r w:rsidRPr="005C04BA">
        <w:t xml:space="preserve"> </w:t>
      </w:r>
      <w:r>
        <w:t>proposed power</w:t>
      </w:r>
      <w:r w:rsidRPr="005C04BA">
        <w:t xml:space="preserve"> </w:t>
      </w:r>
      <w:r>
        <w:t>plant</w:t>
      </w:r>
      <w:r w:rsidRPr="005C04BA">
        <w:t xml:space="preserve"> </w:t>
      </w:r>
      <w:r>
        <w:t>capacity</w:t>
      </w:r>
      <w:r w:rsidRPr="005C04BA">
        <w:t xml:space="preserve"> </w:t>
      </w:r>
      <w:r>
        <w:t>is reasonable</w:t>
      </w:r>
      <w:r w:rsidR="000F7A36">
        <w:t xml:space="preserve"> on a long</w:t>
      </w:r>
      <w:r w:rsidR="00E57F2F">
        <w:t>-</w:t>
      </w:r>
      <w:r w:rsidR="000F7A36">
        <w:t>term basis</w:t>
      </w:r>
      <w:r>
        <w:t>.</w:t>
      </w:r>
    </w:p>
    <w:p w14:paraId="0620B2C8" w14:textId="77777777" w:rsidR="00CC2763" w:rsidRDefault="00FB4D47" w:rsidP="0060450A">
      <w:pPr>
        <w:pStyle w:val="BodyText"/>
      </w:pPr>
      <w:r>
        <w:rPr>
          <w:spacing w:val="-1"/>
        </w:rPr>
        <w:t>The</w:t>
      </w:r>
      <w:r>
        <w:rPr>
          <w:spacing w:val="-16"/>
        </w:rPr>
        <w:t xml:space="preserve"> </w:t>
      </w:r>
      <w:r>
        <w:rPr>
          <w:spacing w:val="-1"/>
        </w:rPr>
        <w:t>URRC</w:t>
      </w:r>
      <w:r>
        <w:rPr>
          <w:spacing w:val="-14"/>
        </w:rPr>
        <w:t xml:space="preserve"> </w:t>
      </w:r>
      <w:r>
        <w:rPr>
          <w:spacing w:val="-1"/>
        </w:rPr>
        <w:t>accepts</w:t>
      </w:r>
      <w:r>
        <w:rPr>
          <w:spacing w:val="-15"/>
        </w:rPr>
        <w:t xml:space="preserve"> </w:t>
      </w:r>
      <w:r>
        <w:t>that</w:t>
      </w:r>
      <w:r>
        <w:rPr>
          <w:spacing w:val="-14"/>
        </w:rPr>
        <w:t xml:space="preserve"> </w:t>
      </w:r>
      <w:r>
        <w:t>a</w:t>
      </w:r>
      <w:r>
        <w:rPr>
          <w:spacing w:val="-13"/>
        </w:rPr>
        <w:t xml:space="preserve"> </w:t>
      </w:r>
      <w:r>
        <w:t>four-engine</w:t>
      </w:r>
      <w:r>
        <w:rPr>
          <w:spacing w:val="-13"/>
        </w:rPr>
        <w:t xml:space="preserve"> </w:t>
      </w:r>
      <w:r>
        <w:t>design</w:t>
      </w:r>
      <w:r>
        <w:rPr>
          <w:spacing w:val="-14"/>
        </w:rPr>
        <w:t xml:space="preserve"> </w:t>
      </w:r>
      <w:r>
        <w:t>provides</w:t>
      </w:r>
      <w:r>
        <w:rPr>
          <w:spacing w:val="-15"/>
        </w:rPr>
        <w:t xml:space="preserve"> </w:t>
      </w:r>
      <w:r>
        <w:t>additional</w:t>
      </w:r>
      <w:r>
        <w:rPr>
          <w:spacing w:val="-14"/>
        </w:rPr>
        <w:t xml:space="preserve"> </w:t>
      </w:r>
      <w:r>
        <w:t>flexibility</w:t>
      </w:r>
      <w:r w:rsidR="00E57F2F">
        <w:t xml:space="preserve"> for operation </w:t>
      </w:r>
      <w:r w:rsidR="00B603E0">
        <w:t>and</w:t>
      </w:r>
      <w:r>
        <w:rPr>
          <w:spacing w:val="-12"/>
        </w:rPr>
        <w:t xml:space="preserve"> </w:t>
      </w:r>
      <w:r>
        <w:t>maintenance.</w:t>
      </w:r>
      <w:r>
        <w:rPr>
          <w:spacing w:val="-12"/>
        </w:rPr>
        <w:t xml:space="preserve"> </w:t>
      </w:r>
      <w:r>
        <w:t>However,</w:t>
      </w:r>
      <w:r>
        <w:rPr>
          <w:spacing w:val="-11"/>
        </w:rPr>
        <w:t xml:space="preserve"> </w:t>
      </w:r>
      <w:r>
        <w:t>the</w:t>
      </w:r>
      <w:r>
        <w:rPr>
          <w:spacing w:val="-13"/>
        </w:rPr>
        <w:t xml:space="preserve"> </w:t>
      </w:r>
      <w:r>
        <w:t>cost</w:t>
      </w:r>
      <w:r w:rsidR="00A35C82">
        <w:t>s</w:t>
      </w:r>
      <w:r>
        <w:t>/benefits</w:t>
      </w:r>
      <w:r>
        <w:rPr>
          <w:spacing w:val="-11"/>
        </w:rPr>
        <w:t xml:space="preserve"> </w:t>
      </w:r>
      <w:r>
        <w:t>of</w:t>
      </w:r>
      <w:r w:rsidR="007B79C3">
        <w:t xml:space="preserve"> other design</w:t>
      </w:r>
      <w:r>
        <w:rPr>
          <w:spacing w:val="-1"/>
        </w:rPr>
        <w:t xml:space="preserve"> </w:t>
      </w:r>
      <w:r>
        <w:t xml:space="preserve">options or </w:t>
      </w:r>
      <w:r>
        <w:lastRenderedPageBreak/>
        <w:t>configurations of larger and smaller gensets were</w:t>
      </w:r>
      <w:r>
        <w:rPr>
          <w:spacing w:val="-1"/>
        </w:rPr>
        <w:t xml:space="preserve"> </w:t>
      </w:r>
      <w:r>
        <w:t>not</w:t>
      </w:r>
      <w:r>
        <w:rPr>
          <w:spacing w:val="1"/>
        </w:rPr>
        <w:t xml:space="preserve"> </w:t>
      </w:r>
      <w:r>
        <w:t>provided for</w:t>
      </w:r>
      <w:r>
        <w:rPr>
          <w:spacing w:val="-1"/>
        </w:rPr>
        <w:t xml:space="preserve"> </w:t>
      </w:r>
      <w:r>
        <w:t>the URRC’s consideration.</w:t>
      </w:r>
    </w:p>
    <w:p w14:paraId="0620B2C9" w14:textId="77777777" w:rsidR="00CC2763" w:rsidRPr="00CE6084" w:rsidRDefault="00FB4D47" w:rsidP="0060450A">
      <w:pPr>
        <w:pStyle w:val="BodyText"/>
      </w:pPr>
      <w:r w:rsidRPr="00CE6084">
        <w:t>The URRC notes that QEC provided information about the effects of the proposed</w:t>
      </w:r>
      <w:r w:rsidRPr="008142E6">
        <w:t xml:space="preserve"> power plant on its forecast </w:t>
      </w:r>
      <w:r w:rsidRPr="00CE6084">
        <w:t>capital</w:t>
      </w:r>
      <w:r w:rsidRPr="008142E6">
        <w:t xml:space="preserve"> </w:t>
      </w:r>
      <w:r w:rsidRPr="00CE6084">
        <w:t>expenditures,</w:t>
      </w:r>
      <w:r w:rsidRPr="008142E6">
        <w:t xml:space="preserve"> </w:t>
      </w:r>
      <w:r w:rsidRPr="00CE6084">
        <w:t>working</w:t>
      </w:r>
      <w:r w:rsidRPr="008142E6">
        <w:t xml:space="preserve"> </w:t>
      </w:r>
      <w:r w:rsidRPr="00CE6084">
        <w:t>capital</w:t>
      </w:r>
      <w:r w:rsidRPr="008142E6">
        <w:t xml:space="preserve"> </w:t>
      </w:r>
      <w:r w:rsidRPr="00CE6084">
        <w:t>requirements,</w:t>
      </w:r>
      <w:r w:rsidRPr="008142E6">
        <w:t xml:space="preserve"> </w:t>
      </w:r>
      <w:r w:rsidRPr="00CE6084">
        <w:t>and</w:t>
      </w:r>
      <w:r w:rsidRPr="008142E6">
        <w:t xml:space="preserve"> </w:t>
      </w:r>
      <w:r w:rsidRPr="00CE6084">
        <w:t>rates.</w:t>
      </w:r>
      <w:r w:rsidRPr="008142E6">
        <w:t xml:space="preserve"> </w:t>
      </w:r>
      <w:r w:rsidRPr="00CE6084">
        <w:t>The URRC agrees that the forecast increase in rates appears to be reasonable, but will</w:t>
      </w:r>
      <w:r w:rsidRPr="008142E6">
        <w:t xml:space="preserve"> </w:t>
      </w:r>
      <w:r w:rsidRPr="00CE6084">
        <w:t>consider</w:t>
      </w:r>
      <w:r w:rsidRPr="008142E6">
        <w:t xml:space="preserve"> </w:t>
      </w:r>
      <w:r w:rsidRPr="00CE6084">
        <w:t>this</w:t>
      </w:r>
      <w:r w:rsidRPr="008142E6">
        <w:t xml:space="preserve"> </w:t>
      </w:r>
      <w:r w:rsidRPr="00CE6084">
        <w:t>matter</w:t>
      </w:r>
      <w:r w:rsidRPr="008142E6">
        <w:t xml:space="preserve"> </w:t>
      </w:r>
      <w:r w:rsidRPr="00CE6084">
        <w:t>further</w:t>
      </w:r>
      <w:r w:rsidRPr="008142E6">
        <w:t xml:space="preserve"> </w:t>
      </w:r>
      <w:r w:rsidR="005879BC">
        <w:t>in</w:t>
      </w:r>
      <w:r w:rsidR="005879BC" w:rsidRPr="008142E6">
        <w:t xml:space="preserve"> </w:t>
      </w:r>
      <w:r w:rsidRPr="00CE6084">
        <w:t>the</w:t>
      </w:r>
      <w:r w:rsidRPr="008142E6">
        <w:t xml:space="preserve"> </w:t>
      </w:r>
      <w:r w:rsidRPr="00CE6084">
        <w:t>next</w:t>
      </w:r>
      <w:r w:rsidRPr="008142E6">
        <w:t xml:space="preserve"> </w:t>
      </w:r>
      <w:r w:rsidRPr="00CE6084">
        <w:t>GRA.</w:t>
      </w:r>
      <w:r w:rsidRPr="008142E6">
        <w:t xml:space="preserve"> </w:t>
      </w:r>
      <w:r w:rsidRPr="00CE6084">
        <w:t>Similarly,</w:t>
      </w:r>
      <w:r w:rsidRPr="008142E6">
        <w:t xml:space="preserve"> </w:t>
      </w:r>
      <w:r w:rsidRPr="00CE6084">
        <w:t>the</w:t>
      </w:r>
      <w:r w:rsidRPr="008142E6">
        <w:t xml:space="preserve"> </w:t>
      </w:r>
      <w:r w:rsidRPr="00CE6084">
        <w:t>forecast</w:t>
      </w:r>
      <w:r w:rsidRPr="008142E6">
        <w:t xml:space="preserve"> </w:t>
      </w:r>
      <w:r w:rsidRPr="00CE6084">
        <w:t>capital</w:t>
      </w:r>
      <w:r w:rsidRPr="008142E6">
        <w:t xml:space="preserve"> </w:t>
      </w:r>
      <w:r w:rsidRPr="00CE6084">
        <w:t>expenditures</w:t>
      </w:r>
      <w:r w:rsidR="00233888">
        <w:t xml:space="preserve"> </w:t>
      </w:r>
      <w:r w:rsidRPr="00CE6084">
        <w:t>and working capital requirements appear to be reasonable – before and after funding is</w:t>
      </w:r>
      <w:r w:rsidRPr="008142E6">
        <w:t xml:space="preserve"> </w:t>
      </w:r>
      <w:r w:rsidRPr="00CE6084">
        <w:t xml:space="preserve">received from the </w:t>
      </w:r>
      <w:r w:rsidR="00E55530">
        <w:t>AEF</w:t>
      </w:r>
      <w:r w:rsidRPr="00CE6084">
        <w:t xml:space="preserve"> program. However, due to the size of the </w:t>
      </w:r>
      <w:r w:rsidR="00B80014">
        <w:t>project</w:t>
      </w:r>
      <w:r w:rsidR="00673007">
        <w:t>,</w:t>
      </w:r>
      <w:r w:rsidR="00B80014">
        <w:t xml:space="preserve"> the</w:t>
      </w:r>
      <w:r w:rsidRPr="00CE6084">
        <w:t xml:space="preserve"> URRC would be concerned if the federal funding was not in place as described in</w:t>
      </w:r>
      <w:r w:rsidRPr="008142E6">
        <w:t xml:space="preserve"> </w:t>
      </w:r>
      <w:r w:rsidRPr="00CE6084">
        <w:t>the</w:t>
      </w:r>
      <w:r w:rsidRPr="008142E6">
        <w:t xml:space="preserve"> </w:t>
      </w:r>
      <w:r w:rsidRPr="00CE6084">
        <w:t>Application</w:t>
      </w:r>
      <w:r w:rsidRPr="008142E6">
        <w:t xml:space="preserve"> </w:t>
      </w:r>
      <w:r w:rsidRPr="00CE6084">
        <w:t>and</w:t>
      </w:r>
      <w:r w:rsidRPr="008142E6">
        <w:t xml:space="preserve"> </w:t>
      </w:r>
      <w:r w:rsidR="00D659EA">
        <w:t>IR</w:t>
      </w:r>
      <w:r w:rsidRPr="008142E6">
        <w:t xml:space="preserve"> </w:t>
      </w:r>
      <w:r w:rsidRPr="00CE6084">
        <w:t>responses.</w:t>
      </w:r>
      <w:r w:rsidRPr="008142E6">
        <w:t xml:space="preserve"> </w:t>
      </w:r>
      <w:r w:rsidRPr="00CE6084">
        <w:t>The</w:t>
      </w:r>
      <w:r w:rsidRPr="008142E6">
        <w:t xml:space="preserve"> </w:t>
      </w:r>
      <w:r w:rsidRPr="00CE6084">
        <w:t>URRC</w:t>
      </w:r>
      <w:r w:rsidRPr="008142E6">
        <w:t xml:space="preserve"> </w:t>
      </w:r>
      <w:r w:rsidRPr="00CE6084">
        <w:t>is</w:t>
      </w:r>
      <w:r w:rsidRPr="008142E6">
        <w:t xml:space="preserve"> </w:t>
      </w:r>
      <w:r w:rsidRPr="00CE6084">
        <w:t>also</w:t>
      </w:r>
      <w:r w:rsidRPr="008142E6">
        <w:t xml:space="preserve"> </w:t>
      </w:r>
      <w:r w:rsidRPr="00CE6084">
        <w:t>interested</w:t>
      </w:r>
      <w:r w:rsidRPr="008142E6">
        <w:t xml:space="preserve"> </w:t>
      </w:r>
      <w:r w:rsidRPr="00CE6084">
        <w:t>in</w:t>
      </w:r>
      <w:r w:rsidRPr="008142E6">
        <w:t xml:space="preserve"> </w:t>
      </w:r>
      <w:r w:rsidRPr="00CE6084">
        <w:t>the</w:t>
      </w:r>
      <w:r w:rsidRPr="008142E6">
        <w:t xml:space="preserve"> </w:t>
      </w:r>
      <w:r w:rsidRPr="00CE6084">
        <w:t>competitiveness</w:t>
      </w:r>
      <w:r w:rsidRPr="008142E6">
        <w:t xml:space="preserve"> </w:t>
      </w:r>
      <w:r w:rsidRPr="00CE6084">
        <w:t>of</w:t>
      </w:r>
      <w:r w:rsidRPr="008142E6">
        <w:t xml:space="preserve"> </w:t>
      </w:r>
      <w:r w:rsidRPr="00CE6084">
        <w:t>the</w:t>
      </w:r>
      <w:r w:rsidRPr="008142E6">
        <w:t xml:space="preserve"> </w:t>
      </w:r>
      <w:r w:rsidRPr="00CE6084">
        <w:t>tender</w:t>
      </w:r>
      <w:r w:rsidRPr="008142E6">
        <w:t xml:space="preserve"> </w:t>
      </w:r>
      <w:r w:rsidRPr="00CE6084">
        <w:t>process</w:t>
      </w:r>
      <w:r w:rsidRPr="008142E6">
        <w:t xml:space="preserve"> </w:t>
      </w:r>
      <w:r w:rsidRPr="00CE6084">
        <w:t>and</w:t>
      </w:r>
      <w:r w:rsidRPr="008142E6">
        <w:t xml:space="preserve"> </w:t>
      </w:r>
      <w:r w:rsidRPr="00CE6084">
        <w:t>the</w:t>
      </w:r>
      <w:r w:rsidRPr="008142E6">
        <w:t xml:space="preserve"> </w:t>
      </w:r>
      <w:r w:rsidRPr="00CE6084">
        <w:t>likelihood</w:t>
      </w:r>
      <w:r w:rsidRPr="008142E6">
        <w:t xml:space="preserve"> </w:t>
      </w:r>
      <w:r w:rsidRPr="00CE6084">
        <w:t>that</w:t>
      </w:r>
      <w:r w:rsidRPr="008142E6">
        <w:t xml:space="preserve"> </w:t>
      </w:r>
      <w:r w:rsidRPr="00CE6084">
        <w:t>QEC</w:t>
      </w:r>
      <w:r w:rsidRPr="008142E6">
        <w:t xml:space="preserve"> </w:t>
      </w:r>
      <w:r w:rsidRPr="00CE6084">
        <w:t>will</w:t>
      </w:r>
      <w:r w:rsidRPr="008142E6">
        <w:t xml:space="preserve"> </w:t>
      </w:r>
      <w:r w:rsidRPr="00CE6084">
        <w:t>receive</w:t>
      </w:r>
      <w:r w:rsidRPr="008142E6">
        <w:t xml:space="preserve"> </w:t>
      </w:r>
      <w:r w:rsidRPr="00CE6084">
        <w:t xml:space="preserve">reasonable bids. </w:t>
      </w:r>
    </w:p>
    <w:p w14:paraId="0620B2CA" w14:textId="77777777" w:rsidR="00CC2763" w:rsidRPr="00CE6084" w:rsidRDefault="00FB4D47" w:rsidP="0060450A">
      <w:pPr>
        <w:pStyle w:val="BodyText"/>
      </w:pPr>
      <w:r w:rsidRPr="00CE6084">
        <w:t>The URRC notes that QEC plans to complete the new power plant in 2025/26. The</w:t>
      </w:r>
      <w:r w:rsidRPr="00CE6084">
        <w:rPr>
          <w:spacing w:val="1"/>
        </w:rPr>
        <w:t xml:space="preserve"> </w:t>
      </w:r>
      <w:r w:rsidRPr="00CE6084">
        <w:t>URRC agrees that this target date is desirable based on the need,</w:t>
      </w:r>
      <w:r w:rsidRPr="00CE6084">
        <w:rPr>
          <w:spacing w:val="1"/>
        </w:rPr>
        <w:t xml:space="preserve"> </w:t>
      </w:r>
      <w:r w:rsidRPr="00CE6084">
        <w:t>as</w:t>
      </w:r>
      <w:r w:rsidRPr="00CE6084">
        <w:rPr>
          <w:spacing w:val="-1"/>
        </w:rPr>
        <w:t xml:space="preserve"> </w:t>
      </w:r>
      <w:r w:rsidRPr="00CE6084">
        <w:t>discussed earlier</w:t>
      </w:r>
      <w:r w:rsidRPr="00CE6084">
        <w:rPr>
          <w:spacing w:val="-1"/>
        </w:rPr>
        <w:t xml:space="preserve"> </w:t>
      </w:r>
      <w:r w:rsidRPr="00CE6084">
        <w:t>in this report.</w:t>
      </w:r>
    </w:p>
    <w:p w14:paraId="0620B2CB" w14:textId="77777777" w:rsidR="00CC2763" w:rsidRPr="00CE6084" w:rsidRDefault="00FB4D47" w:rsidP="0060450A">
      <w:pPr>
        <w:pStyle w:val="BodyText"/>
      </w:pPr>
      <w:r w:rsidRPr="00CE6084">
        <w:t>The</w:t>
      </w:r>
      <w:r w:rsidRPr="00CE6084">
        <w:rPr>
          <w:spacing w:val="-12"/>
        </w:rPr>
        <w:t xml:space="preserve"> </w:t>
      </w:r>
      <w:r w:rsidRPr="00CE6084">
        <w:t>URRC</w:t>
      </w:r>
      <w:r w:rsidRPr="00CE6084">
        <w:rPr>
          <w:spacing w:val="-10"/>
        </w:rPr>
        <w:t xml:space="preserve"> </w:t>
      </w:r>
      <w:r w:rsidRPr="00CE6084">
        <w:t>notes</w:t>
      </w:r>
      <w:r w:rsidRPr="00CE6084">
        <w:rPr>
          <w:spacing w:val="-11"/>
        </w:rPr>
        <w:t xml:space="preserve"> </w:t>
      </w:r>
      <w:r w:rsidRPr="00CE6084">
        <w:t>that</w:t>
      </w:r>
      <w:r w:rsidR="00815DA2">
        <w:t xml:space="preserve"> QEC</w:t>
      </w:r>
      <w:r w:rsidRPr="00CE6084">
        <w:rPr>
          <w:spacing w:val="-10"/>
        </w:rPr>
        <w:t xml:space="preserve"> </w:t>
      </w:r>
      <w:r w:rsidRPr="00CE6084">
        <w:t>intends</w:t>
      </w:r>
      <w:r w:rsidRPr="00CE6084">
        <w:rPr>
          <w:spacing w:val="-11"/>
        </w:rPr>
        <w:t xml:space="preserve"> </w:t>
      </w:r>
      <w:r w:rsidRPr="00CE6084">
        <w:t>to</w:t>
      </w:r>
      <w:r w:rsidRPr="00CE6084">
        <w:rPr>
          <w:spacing w:val="-11"/>
        </w:rPr>
        <w:t xml:space="preserve"> </w:t>
      </w:r>
      <w:r w:rsidR="00963A8A">
        <w:t>remove the fuel systems</w:t>
      </w:r>
      <w:r w:rsidRPr="00CE6084">
        <w:t xml:space="preserve"> equipment within two</w:t>
      </w:r>
      <w:r w:rsidR="00EF7158">
        <w:t> </w:t>
      </w:r>
      <w:r w:rsidRPr="00CE6084">
        <w:t>years of ceasing operations. The URRC is interested in updates about the progress and forecast cost of this</w:t>
      </w:r>
      <w:r w:rsidRPr="00CE6084">
        <w:rPr>
          <w:spacing w:val="1"/>
        </w:rPr>
        <w:t xml:space="preserve"> </w:t>
      </w:r>
      <w:r w:rsidRPr="00CE6084">
        <w:t>work</w:t>
      </w:r>
      <w:r w:rsidR="00963A8A">
        <w:t xml:space="preserve"> and expects that this information will be provided in the next </w:t>
      </w:r>
      <w:r w:rsidR="008928BF">
        <w:t xml:space="preserve">applicable </w:t>
      </w:r>
      <w:r w:rsidR="00963A8A">
        <w:t>GRA</w:t>
      </w:r>
      <w:r w:rsidRPr="00CE6084">
        <w:t>.</w:t>
      </w:r>
    </w:p>
    <w:p w14:paraId="0620B2CC" w14:textId="77777777" w:rsidR="00CC2763" w:rsidRPr="00CE6084" w:rsidRDefault="00FB4D47" w:rsidP="0060450A">
      <w:pPr>
        <w:pStyle w:val="BodyText"/>
      </w:pPr>
      <w:r w:rsidRPr="00CE6084">
        <w:t>The URRC agrees that QEC’s preferred option is a reasonable option based on the</w:t>
      </w:r>
      <w:r w:rsidRPr="00B405EE">
        <w:t xml:space="preserve"> </w:t>
      </w:r>
      <w:r w:rsidRPr="00CE6084">
        <w:t>information</w:t>
      </w:r>
      <w:r w:rsidRPr="00B405EE">
        <w:t xml:space="preserve"> </w:t>
      </w:r>
      <w:r w:rsidRPr="00CE6084">
        <w:t>and assumptions provided in the</w:t>
      </w:r>
      <w:r w:rsidRPr="00B405EE">
        <w:t xml:space="preserve"> </w:t>
      </w:r>
      <w:r w:rsidRPr="00CE6084">
        <w:t>Application.</w:t>
      </w:r>
      <w:r>
        <w:t xml:space="preserve"> It will improve safety and reliability, comply with environmental regulations, improve air quality and reduce the noise level.</w:t>
      </w:r>
    </w:p>
    <w:p w14:paraId="0620B2CD" w14:textId="77777777" w:rsidR="00CC2763" w:rsidRPr="00CE6084" w:rsidRDefault="00FB4D47" w:rsidP="0060450A">
      <w:pPr>
        <w:pStyle w:val="BodyText"/>
      </w:pPr>
      <w:r w:rsidRPr="00CE6084">
        <w:t xml:space="preserve">In view of all of the above, the URRC recommends </w:t>
      </w:r>
      <w:r w:rsidR="008221A8">
        <w:t xml:space="preserve">that </w:t>
      </w:r>
      <w:r w:rsidRPr="00CE6084">
        <w:t>QEC be approved to proceed with</w:t>
      </w:r>
      <w:r w:rsidRPr="00B405EE">
        <w:t xml:space="preserve"> </w:t>
      </w:r>
      <w:r w:rsidRPr="00CE6084">
        <w:t>the</w:t>
      </w:r>
      <w:r w:rsidRPr="00B405EE">
        <w:t xml:space="preserve"> </w:t>
      </w:r>
      <w:r w:rsidRPr="00CE6084">
        <w:t>project</w:t>
      </w:r>
      <w:r w:rsidRPr="00B405EE">
        <w:t xml:space="preserve"> </w:t>
      </w:r>
      <w:r w:rsidRPr="00CE6084">
        <w:t>as</w:t>
      </w:r>
      <w:r w:rsidRPr="00B405EE">
        <w:t xml:space="preserve"> </w:t>
      </w:r>
      <w:r w:rsidRPr="00CE6084">
        <w:t>requested.</w:t>
      </w:r>
      <w:r w:rsidRPr="00B405EE">
        <w:t xml:space="preserve"> </w:t>
      </w:r>
      <w:r w:rsidRPr="00CE6084">
        <w:t>The</w:t>
      </w:r>
      <w:r w:rsidRPr="00B405EE">
        <w:t xml:space="preserve"> </w:t>
      </w:r>
      <w:r w:rsidRPr="00CE6084">
        <w:t>URRC</w:t>
      </w:r>
      <w:r w:rsidRPr="00B405EE">
        <w:t xml:space="preserve"> </w:t>
      </w:r>
      <w:r w:rsidRPr="00CE6084">
        <w:t>recommends</w:t>
      </w:r>
      <w:r w:rsidRPr="00B405EE">
        <w:t xml:space="preserve"> </w:t>
      </w:r>
      <w:r w:rsidRPr="00CE6084">
        <w:t>that</w:t>
      </w:r>
      <w:r w:rsidRPr="00B405EE">
        <w:t xml:space="preserve"> </w:t>
      </w:r>
      <w:r w:rsidRPr="00CE6084">
        <w:t>QEC</w:t>
      </w:r>
      <w:r w:rsidRPr="00B405EE">
        <w:t xml:space="preserve"> </w:t>
      </w:r>
      <w:r w:rsidRPr="00CE6084">
        <w:t>include</w:t>
      </w:r>
      <w:r w:rsidRPr="00B405EE">
        <w:t xml:space="preserve"> </w:t>
      </w:r>
      <w:r w:rsidRPr="00CE6084">
        <w:t>consideration</w:t>
      </w:r>
      <w:r w:rsidRPr="00B405EE">
        <w:t xml:space="preserve"> </w:t>
      </w:r>
      <w:r w:rsidRPr="00CE6084">
        <w:t>of</w:t>
      </w:r>
      <w:r w:rsidRPr="00B405EE">
        <w:t xml:space="preserve"> </w:t>
      </w:r>
      <w:r w:rsidRPr="00CE6084">
        <w:t>the</w:t>
      </w:r>
      <w:r w:rsidR="00B405EE">
        <w:t xml:space="preserve"> </w:t>
      </w:r>
      <w:r w:rsidRPr="00CE6084">
        <w:t>following,</w:t>
      </w:r>
      <w:r w:rsidRPr="00B405EE">
        <w:t xml:space="preserve"> </w:t>
      </w:r>
      <w:r w:rsidRPr="00CE6084">
        <w:t>among</w:t>
      </w:r>
      <w:r w:rsidRPr="00B405EE">
        <w:t xml:space="preserve"> </w:t>
      </w:r>
      <w:r w:rsidRPr="00CE6084">
        <w:t>others:</w:t>
      </w:r>
    </w:p>
    <w:p w14:paraId="0620B2CE" w14:textId="77777777" w:rsidR="00802833" w:rsidRPr="00B405EE" w:rsidRDefault="00FB4D47" w:rsidP="00F87732">
      <w:pPr>
        <w:pStyle w:val="ListParagraph"/>
        <w:numPr>
          <w:ilvl w:val="1"/>
          <w:numId w:val="1"/>
        </w:numPr>
        <w:spacing w:after="120" w:line="360" w:lineRule="auto"/>
        <w:ind w:left="1440" w:right="-10"/>
        <w:rPr>
          <w:sz w:val="24"/>
          <w:szCs w:val="24"/>
        </w:rPr>
      </w:pPr>
      <w:r w:rsidRPr="00B405EE">
        <w:rPr>
          <w:sz w:val="24"/>
          <w:szCs w:val="24"/>
        </w:rPr>
        <w:t xml:space="preserve">Sound financial and project management controls should be in place to optimize/minimize the cost of the new power plant and ensure that the project’s timelines are met. </w:t>
      </w:r>
    </w:p>
    <w:p w14:paraId="0620B2CF" w14:textId="77777777" w:rsidR="00CC2763" w:rsidRPr="00C71FB5" w:rsidRDefault="00FB4D47" w:rsidP="005A190A">
      <w:pPr>
        <w:pStyle w:val="ListParagraph"/>
        <w:widowControl/>
        <w:numPr>
          <w:ilvl w:val="1"/>
          <w:numId w:val="1"/>
        </w:numPr>
        <w:spacing w:after="120" w:line="360" w:lineRule="auto"/>
        <w:ind w:left="1440" w:right="-14"/>
        <w:rPr>
          <w:sz w:val="24"/>
        </w:rPr>
      </w:pPr>
      <w:r>
        <w:rPr>
          <w:sz w:val="24"/>
        </w:rPr>
        <w:lastRenderedPageBreak/>
        <w:t>Provide information about the deterioration of the foundation at the existing Gjoa</w:t>
      </w:r>
      <w:r w:rsidR="00155D3A">
        <w:rPr>
          <w:sz w:val="24"/>
        </w:rPr>
        <w:t> </w:t>
      </w:r>
      <w:r>
        <w:rPr>
          <w:sz w:val="24"/>
        </w:rPr>
        <w:t>Haven site and details about the design life of the foundation proposed at the new site. The URRC considers it would be useful to know more about the expected life of the foundation because it appears to limit the life of the power plant regardless of the condition of the gensets, buildings and ancillary equipment.</w:t>
      </w:r>
      <w:r w:rsidR="00193117">
        <w:rPr>
          <w:sz w:val="24"/>
        </w:rPr>
        <w:t xml:space="preserve"> </w:t>
      </w:r>
      <w:r w:rsidR="003033C6">
        <w:rPr>
          <w:sz w:val="24"/>
        </w:rPr>
        <w:t>To this end, the URRC recommends that QEC retain an engineering company with experience in the local soil, topography and weather conditions and utilize design criteria that will assure that foundation deterioration will not repeat itself at the new site.</w:t>
      </w:r>
    </w:p>
    <w:p w14:paraId="0620B2D0" w14:textId="77777777" w:rsidR="00CC2763" w:rsidRPr="00CE6084" w:rsidRDefault="00FB4D47" w:rsidP="00CA7F93">
      <w:pPr>
        <w:pStyle w:val="ListParagraph"/>
        <w:widowControl/>
        <w:numPr>
          <w:ilvl w:val="1"/>
          <w:numId w:val="1"/>
        </w:numPr>
        <w:spacing w:after="120" w:line="360" w:lineRule="auto"/>
        <w:ind w:left="1440" w:right="-14"/>
        <w:rPr>
          <w:sz w:val="24"/>
        </w:rPr>
      </w:pPr>
      <w:r w:rsidRPr="00CE6084">
        <w:rPr>
          <w:sz w:val="24"/>
        </w:rPr>
        <w:t>Provide</w:t>
      </w:r>
      <w:r>
        <w:rPr>
          <w:sz w:val="24"/>
        </w:rPr>
        <w:t xml:space="preserve"> information</w:t>
      </w:r>
      <w:r w:rsidRPr="00CE6084">
        <w:rPr>
          <w:sz w:val="24"/>
        </w:rPr>
        <w:t xml:space="preserve"> to the URRC about the </w:t>
      </w:r>
      <w:r>
        <w:rPr>
          <w:sz w:val="24"/>
        </w:rPr>
        <w:t xml:space="preserve">detailed plans, </w:t>
      </w:r>
      <w:r w:rsidRPr="00CE6084">
        <w:rPr>
          <w:sz w:val="24"/>
        </w:rPr>
        <w:t>cost and status of the cleanup at the</w:t>
      </w:r>
      <w:r w:rsidRPr="00CE6084">
        <w:rPr>
          <w:spacing w:val="1"/>
          <w:sz w:val="24"/>
        </w:rPr>
        <w:t xml:space="preserve"> </w:t>
      </w:r>
      <w:r w:rsidRPr="00CE6084">
        <w:rPr>
          <w:sz w:val="24"/>
        </w:rPr>
        <w:t>existing</w:t>
      </w:r>
      <w:r w:rsidRPr="00CE6084">
        <w:rPr>
          <w:spacing w:val="1"/>
          <w:sz w:val="24"/>
        </w:rPr>
        <w:t xml:space="preserve"> </w:t>
      </w:r>
      <w:r w:rsidRPr="00CE6084">
        <w:rPr>
          <w:sz w:val="24"/>
        </w:rPr>
        <w:t>power</w:t>
      </w:r>
      <w:r w:rsidRPr="00CE6084">
        <w:rPr>
          <w:spacing w:val="1"/>
          <w:sz w:val="24"/>
        </w:rPr>
        <w:t xml:space="preserve"> </w:t>
      </w:r>
      <w:r w:rsidRPr="00CE6084">
        <w:rPr>
          <w:sz w:val="24"/>
        </w:rPr>
        <w:t>plant</w:t>
      </w:r>
      <w:r>
        <w:rPr>
          <w:sz w:val="24"/>
        </w:rPr>
        <w:t xml:space="preserve"> and </w:t>
      </w:r>
      <w:r w:rsidRPr="00CE6084">
        <w:rPr>
          <w:sz w:val="24"/>
        </w:rPr>
        <w:t>any</w:t>
      </w:r>
      <w:r w:rsidRPr="00CE6084">
        <w:rPr>
          <w:spacing w:val="1"/>
          <w:sz w:val="24"/>
        </w:rPr>
        <w:t xml:space="preserve"> </w:t>
      </w:r>
      <w:r w:rsidRPr="00CE6084">
        <w:rPr>
          <w:sz w:val="24"/>
        </w:rPr>
        <w:t>redeployment/reutilization</w:t>
      </w:r>
      <w:r w:rsidRPr="00CE6084">
        <w:rPr>
          <w:spacing w:val="-1"/>
          <w:sz w:val="24"/>
        </w:rPr>
        <w:t xml:space="preserve"> </w:t>
      </w:r>
      <w:r w:rsidRPr="00CE6084">
        <w:rPr>
          <w:sz w:val="24"/>
        </w:rPr>
        <w:t>of</w:t>
      </w:r>
      <w:r w:rsidRPr="00CE6084">
        <w:rPr>
          <w:spacing w:val="-2"/>
          <w:sz w:val="24"/>
        </w:rPr>
        <w:t xml:space="preserve"> </w:t>
      </w:r>
      <w:r w:rsidRPr="00CE6084">
        <w:rPr>
          <w:sz w:val="24"/>
        </w:rPr>
        <w:t>the</w:t>
      </w:r>
      <w:r w:rsidRPr="00CE6084">
        <w:rPr>
          <w:spacing w:val="-2"/>
          <w:sz w:val="24"/>
        </w:rPr>
        <w:t xml:space="preserve"> </w:t>
      </w:r>
      <w:r w:rsidRPr="00CE6084">
        <w:rPr>
          <w:sz w:val="24"/>
        </w:rPr>
        <w:t xml:space="preserve">gensets </w:t>
      </w:r>
      <w:r w:rsidR="005468C9">
        <w:rPr>
          <w:sz w:val="24"/>
        </w:rPr>
        <w:t>in</w:t>
      </w:r>
      <w:r w:rsidRPr="00CE6084">
        <w:rPr>
          <w:spacing w:val="-1"/>
          <w:sz w:val="24"/>
        </w:rPr>
        <w:t xml:space="preserve"> </w:t>
      </w:r>
      <w:r w:rsidRPr="00CE6084">
        <w:rPr>
          <w:sz w:val="24"/>
        </w:rPr>
        <w:t>the</w:t>
      </w:r>
      <w:r w:rsidRPr="00CE6084">
        <w:rPr>
          <w:spacing w:val="-2"/>
          <w:sz w:val="24"/>
        </w:rPr>
        <w:t xml:space="preserve"> </w:t>
      </w:r>
      <w:r w:rsidRPr="00CE6084">
        <w:rPr>
          <w:sz w:val="24"/>
        </w:rPr>
        <w:t>next</w:t>
      </w:r>
      <w:r w:rsidRPr="00CE6084">
        <w:rPr>
          <w:spacing w:val="-1"/>
          <w:sz w:val="24"/>
        </w:rPr>
        <w:t xml:space="preserve"> </w:t>
      </w:r>
      <w:r w:rsidRPr="00CE6084">
        <w:rPr>
          <w:sz w:val="24"/>
        </w:rPr>
        <w:t>GRA</w:t>
      </w:r>
      <w:r w:rsidR="007C321A" w:rsidRPr="00CE6084">
        <w:rPr>
          <w:sz w:val="24"/>
        </w:rPr>
        <w:t>.</w:t>
      </w:r>
    </w:p>
    <w:p w14:paraId="0620B2D1" w14:textId="77777777" w:rsidR="00CC2763" w:rsidRPr="00B405EE" w:rsidRDefault="00FB4D47" w:rsidP="00155D3A">
      <w:pPr>
        <w:pStyle w:val="ListParagraph"/>
        <w:widowControl/>
        <w:numPr>
          <w:ilvl w:val="1"/>
          <w:numId w:val="1"/>
        </w:numPr>
        <w:spacing w:after="120" w:line="360" w:lineRule="auto"/>
        <w:ind w:left="1440" w:right="-14"/>
        <w:rPr>
          <w:sz w:val="24"/>
          <w:szCs w:val="24"/>
        </w:rPr>
      </w:pPr>
      <w:r w:rsidRPr="00B405EE">
        <w:rPr>
          <w:sz w:val="24"/>
          <w:szCs w:val="24"/>
        </w:rPr>
        <w:t xml:space="preserve">If QEC is unable to access funding from the </w:t>
      </w:r>
      <w:r w:rsidR="00AE7A9D" w:rsidRPr="00B405EE">
        <w:rPr>
          <w:sz w:val="24"/>
          <w:szCs w:val="24"/>
        </w:rPr>
        <w:t>AEF</w:t>
      </w:r>
      <w:r w:rsidRPr="00B405EE">
        <w:rPr>
          <w:sz w:val="24"/>
          <w:szCs w:val="24"/>
        </w:rPr>
        <w:t xml:space="preserve"> program as stated in the Application and </w:t>
      </w:r>
      <w:r w:rsidR="00D659EA">
        <w:rPr>
          <w:sz w:val="24"/>
          <w:szCs w:val="24"/>
        </w:rPr>
        <w:t>IR</w:t>
      </w:r>
      <w:r w:rsidRPr="00B405EE">
        <w:rPr>
          <w:sz w:val="24"/>
          <w:szCs w:val="24"/>
        </w:rPr>
        <w:t xml:space="preserve"> responses, that the Minister instruct the corporation to prepare and submit a new MPPA for approval as the loss of the</w:t>
      </w:r>
      <w:r w:rsidR="003E2E73" w:rsidRPr="00B405EE">
        <w:rPr>
          <w:sz w:val="24"/>
          <w:szCs w:val="24"/>
        </w:rPr>
        <w:t xml:space="preserve"> funding would</w:t>
      </w:r>
      <w:r w:rsidRPr="00B405EE">
        <w:rPr>
          <w:sz w:val="24"/>
          <w:szCs w:val="24"/>
        </w:rPr>
        <w:t xml:space="preserve"> be considered a significant change.</w:t>
      </w:r>
    </w:p>
    <w:p w14:paraId="0620B2D2" w14:textId="77777777" w:rsidR="00DE75BB" w:rsidRPr="00B405EE" w:rsidRDefault="00FB4D47" w:rsidP="00155D3A">
      <w:pPr>
        <w:pStyle w:val="ListParagraph"/>
        <w:numPr>
          <w:ilvl w:val="1"/>
          <w:numId w:val="1"/>
        </w:numPr>
        <w:spacing w:after="120" w:line="360" w:lineRule="auto"/>
        <w:ind w:left="1440" w:right="-10"/>
        <w:rPr>
          <w:sz w:val="24"/>
          <w:szCs w:val="24"/>
        </w:rPr>
      </w:pPr>
      <w:r w:rsidRPr="00B405EE">
        <w:rPr>
          <w:sz w:val="24"/>
          <w:szCs w:val="24"/>
        </w:rPr>
        <w:t>That QEC review the options available once the bids have been received with a</w:t>
      </w:r>
      <w:r w:rsidR="003E2E73" w:rsidRPr="00B405EE">
        <w:rPr>
          <w:sz w:val="24"/>
          <w:szCs w:val="24"/>
        </w:rPr>
        <w:t xml:space="preserve"> view to</w:t>
      </w:r>
      <w:r w:rsidRPr="00B405EE">
        <w:rPr>
          <w:sz w:val="24"/>
          <w:szCs w:val="24"/>
        </w:rPr>
        <w:t xml:space="preserve"> reconsidering the project, if the bid costs vary materially from the initial</w:t>
      </w:r>
      <w:r w:rsidR="00F8568D" w:rsidRPr="00B405EE">
        <w:rPr>
          <w:sz w:val="24"/>
          <w:szCs w:val="24"/>
        </w:rPr>
        <w:t xml:space="preserve"> estimate of</w:t>
      </w:r>
      <w:r w:rsidRPr="00B405EE">
        <w:rPr>
          <w:sz w:val="24"/>
          <w:szCs w:val="24"/>
        </w:rPr>
        <w:t xml:space="preserve"> $36.274 million and advise the </w:t>
      </w:r>
      <w:r w:rsidR="00D91EBC" w:rsidRPr="00B405EE">
        <w:rPr>
          <w:sz w:val="24"/>
          <w:szCs w:val="24"/>
        </w:rPr>
        <w:t>Minister</w:t>
      </w:r>
      <w:r w:rsidRPr="00B405EE">
        <w:rPr>
          <w:sz w:val="24"/>
          <w:szCs w:val="24"/>
        </w:rPr>
        <w:t xml:space="preserve"> of its conclusions. The URRC considers a variance greater than 25 per cent from the initial estimate to be material.</w:t>
      </w:r>
    </w:p>
    <w:p w14:paraId="0620B2D3" w14:textId="77777777" w:rsidR="00DE75BB" w:rsidRPr="00137FCA" w:rsidRDefault="00FB4D47" w:rsidP="00FE5B11">
      <w:pPr>
        <w:pStyle w:val="Heading2URRC"/>
        <w:keepNext/>
        <w:keepLines/>
        <w:widowControl/>
      </w:pPr>
      <w:bookmarkStart w:id="48" w:name="_Toc78397153"/>
      <w:r w:rsidRPr="00774304">
        <w:t>IGLOOLIK</w:t>
      </w:r>
      <w:bookmarkEnd w:id="48"/>
    </w:p>
    <w:p w14:paraId="0620B2D4" w14:textId="77777777" w:rsidR="00DE75BB" w:rsidRDefault="00FB4D47" w:rsidP="00FE5B11">
      <w:pPr>
        <w:pStyle w:val="Heading3URRC"/>
        <w:keepNext/>
        <w:keepLines/>
        <w:widowControl/>
      </w:pPr>
      <w:bookmarkStart w:id="49" w:name="_Toc78397154"/>
      <w:r>
        <w:t xml:space="preserve">IGLOOLIK </w:t>
      </w:r>
      <w:r w:rsidR="009C0140">
        <w:t>–</w:t>
      </w:r>
      <w:r>
        <w:t xml:space="preserve"> NEED</w:t>
      </w:r>
      <w:r w:rsidRPr="00264D01">
        <w:rPr>
          <w:spacing w:val="-4"/>
        </w:rPr>
        <w:t xml:space="preserve"> </w:t>
      </w:r>
      <w:r>
        <w:t>FOR</w:t>
      </w:r>
      <w:r w:rsidRPr="00264D01">
        <w:rPr>
          <w:spacing w:val="-4"/>
        </w:rPr>
        <w:t xml:space="preserve"> </w:t>
      </w:r>
      <w:r>
        <w:t>THE</w:t>
      </w:r>
      <w:r w:rsidRPr="00264D01">
        <w:rPr>
          <w:spacing w:val="-3"/>
        </w:rPr>
        <w:t xml:space="preserve"> </w:t>
      </w:r>
      <w:r>
        <w:t>PROJECT</w:t>
      </w:r>
      <w:bookmarkEnd w:id="49"/>
    </w:p>
    <w:p w14:paraId="0620B2D5" w14:textId="4FFAFD43" w:rsidR="00244FD6" w:rsidRPr="0085647A" w:rsidRDefault="00FB4D47" w:rsidP="0060450A">
      <w:pPr>
        <w:pStyle w:val="BodyText"/>
      </w:pPr>
      <w:r w:rsidRPr="0085647A">
        <w:t>The URRC notes the stated need to address the condition of the 4</w:t>
      </w:r>
      <w:r w:rsidR="0085647A" w:rsidRPr="0085647A">
        <w:t>7</w:t>
      </w:r>
      <w:r w:rsidR="00673007">
        <w:t>-</w:t>
      </w:r>
      <w:r w:rsidRPr="0085647A">
        <w:t>year</w:t>
      </w:r>
      <w:r w:rsidR="00673007">
        <w:t>-</w:t>
      </w:r>
      <w:r w:rsidRPr="0085647A">
        <w:t xml:space="preserve">old </w:t>
      </w:r>
      <w:r w:rsidR="0085647A" w:rsidRPr="0085647A">
        <w:t>Igloolik</w:t>
      </w:r>
      <w:r w:rsidRPr="0085647A">
        <w:t xml:space="preserve"> power plant and the associated reliability, environmental and</w:t>
      </w:r>
      <w:r w:rsidRPr="0085647A">
        <w:rPr>
          <w:spacing w:val="1"/>
        </w:rPr>
        <w:t xml:space="preserve"> </w:t>
      </w:r>
      <w:r w:rsidRPr="0085647A">
        <w:t>safety concerns. The URRC explored the need to address the deficiencies of the existing power plant in more detail</w:t>
      </w:r>
      <w:r w:rsidRPr="0085647A">
        <w:rPr>
          <w:spacing w:val="1"/>
        </w:rPr>
        <w:t xml:space="preserve"> </w:t>
      </w:r>
      <w:r w:rsidRPr="0085647A">
        <w:t xml:space="preserve">through </w:t>
      </w:r>
      <w:r w:rsidR="0070314D">
        <w:t>IRs</w:t>
      </w:r>
      <w:r w:rsidRPr="0085647A">
        <w:t>. The responses by QEC clarified several aspects of the</w:t>
      </w:r>
      <w:r w:rsidRPr="0085647A">
        <w:rPr>
          <w:spacing w:val="1"/>
        </w:rPr>
        <w:t xml:space="preserve"> </w:t>
      </w:r>
      <w:r w:rsidRPr="0085647A">
        <w:t>Application</w:t>
      </w:r>
      <w:r w:rsidRPr="0085647A">
        <w:rPr>
          <w:spacing w:val="-1"/>
        </w:rPr>
        <w:t xml:space="preserve"> </w:t>
      </w:r>
      <w:r w:rsidRPr="0085647A">
        <w:t>related to need that</w:t>
      </w:r>
      <w:r w:rsidRPr="0085647A">
        <w:rPr>
          <w:spacing w:val="-1"/>
        </w:rPr>
        <w:t xml:space="preserve"> </w:t>
      </w:r>
      <w:r w:rsidRPr="0085647A">
        <w:t>were</w:t>
      </w:r>
      <w:r w:rsidRPr="0085647A">
        <w:rPr>
          <w:spacing w:val="-1"/>
        </w:rPr>
        <w:t xml:space="preserve"> </w:t>
      </w:r>
      <w:r w:rsidRPr="0085647A">
        <w:t>of</w:t>
      </w:r>
      <w:r w:rsidRPr="0085647A">
        <w:rPr>
          <w:spacing w:val="-1"/>
        </w:rPr>
        <w:t xml:space="preserve"> </w:t>
      </w:r>
      <w:r w:rsidRPr="0085647A">
        <w:t>interest to the</w:t>
      </w:r>
      <w:r w:rsidRPr="0085647A">
        <w:rPr>
          <w:spacing w:val="-2"/>
        </w:rPr>
        <w:t xml:space="preserve"> </w:t>
      </w:r>
      <w:r w:rsidRPr="0085647A">
        <w:t>URRC.</w:t>
      </w:r>
    </w:p>
    <w:p w14:paraId="0620B2D6" w14:textId="77777777" w:rsidR="00244FD6" w:rsidRPr="00502D2A" w:rsidRDefault="00FB4D47" w:rsidP="0060450A">
      <w:pPr>
        <w:pStyle w:val="BodyText"/>
      </w:pPr>
      <w:r w:rsidRPr="00502D2A">
        <w:lastRenderedPageBreak/>
        <w:t xml:space="preserve">QEC stated in the Application that the existing power plant </w:t>
      </w:r>
      <w:r w:rsidR="0085647A" w:rsidRPr="00502D2A">
        <w:t>did not have</w:t>
      </w:r>
      <w:r w:rsidRPr="00502D2A">
        <w:t xml:space="preserve"> capacity to meet</w:t>
      </w:r>
      <w:r w:rsidRPr="00502D2A">
        <w:rPr>
          <w:spacing w:val="1"/>
        </w:rPr>
        <w:t xml:space="preserve"> </w:t>
      </w:r>
      <w:r w:rsidR="0085647A" w:rsidRPr="00502D2A">
        <w:t>Igloolik’s</w:t>
      </w:r>
      <w:r w:rsidRPr="00502D2A">
        <w:t xml:space="preserve"> peak load projections </w:t>
      </w:r>
      <w:r w:rsidR="00502D2A" w:rsidRPr="00502D2A">
        <w:t>in the next few years</w:t>
      </w:r>
      <w:r w:rsidRPr="00502D2A">
        <w:t>. QEC</w:t>
      </w:r>
      <w:r w:rsidRPr="00502D2A">
        <w:rPr>
          <w:spacing w:val="1"/>
        </w:rPr>
        <w:t xml:space="preserve"> </w:t>
      </w:r>
      <w:r w:rsidRPr="00502D2A">
        <w:t>provided</w:t>
      </w:r>
      <w:r w:rsidRPr="00502D2A">
        <w:rPr>
          <w:spacing w:val="-9"/>
        </w:rPr>
        <w:t xml:space="preserve"> </w:t>
      </w:r>
      <w:r w:rsidRPr="00502D2A">
        <w:t>population</w:t>
      </w:r>
      <w:r w:rsidRPr="00502D2A">
        <w:rPr>
          <w:spacing w:val="-9"/>
        </w:rPr>
        <w:t xml:space="preserve"> </w:t>
      </w:r>
      <w:r w:rsidRPr="00502D2A">
        <w:t>and</w:t>
      </w:r>
      <w:r w:rsidRPr="00502D2A">
        <w:rPr>
          <w:spacing w:val="-9"/>
        </w:rPr>
        <w:t xml:space="preserve"> </w:t>
      </w:r>
      <w:r w:rsidRPr="00502D2A">
        <w:t>peak</w:t>
      </w:r>
      <w:r w:rsidRPr="00502D2A">
        <w:rPr>
          <w:spacing w:val="-9"/>
        </w:rPr>
        <w:t xml:space="preserve"> </w:t>
      </w:r>
      <w:r w:rsidRPr="00502D2A">
        <w:t>load</w:t>
      </w:r>
      <w:r w:rsidRPr="00502D2A">
        <w:rPr>
          <w:spacing w:val="-9"/>
        </w:rPr>
        <w:t xml:space="preserve"> </w:t>
      </w:r>
      <w:r w:rsidRPr="00502D2A">
        <w:t>projections</w:t>
      </w:r>
      <w:r w:rsidRPr="00502D2A">
        <w:rPr>
          <w:spacing w:val="-8"/>
        </w:rPr>
        <w:t xml:space="preserve"> </w:t>
      </w:r>
      <w:r w:rsidRPr="00502D2A">
        <w:t xml:space="preserve">in </w:t>
      </w:r>
      <w:r w:rsidR="00646D56">
        <w:t>the</w:t>
      </w:r>
      <w:r w:rsidRPr="00502D2A">
        <w:t xml:space="preserve"> </w:t>
      </w:r>
      <w:r w:rsidR="00646D56">
        <w:t>A</w:t>
      </w:r>
      <w:r w:rsidRPr="00502D2A">
        <w:t>pplication.</w:t>
      </w:r>
      <w:r w:rsidRPr="00502D2A">
        <w:rPr>
          <w:spacing w:val="-6"/>
        </w:rPr>
        <w:t xml:space="preserve"> </w:t>
      </w:r>
      <w:r w:rsidRPr="00502D2A">
        <w:t>The</w:t>
      </w:r>
      <w:r w:rsidRPr="00502D2A">
        <w:rPr>
          <w:spacing w:val="-10"/>
        </w:rPr>
        <w:t xml:space="preserve"> </w:t>
      </w:r>
      <w:r w:rsidRPr="00502D2A">
        <w:t>URRC</w:t>
      </w:r>
      <w:r w:rsidR="00502D2A" w:rsidRPr="00502D2A">
        <w:t xml:space="preserve"> </w:t>
      </w:r>
      <w:r w:rsidRPr="00502D2A">
        <w:t xml:space="preserve">accepts that the existing power plant would </w:t>
      </w:r>
      <w:r w:rsidR="00502D2A" w:rsidRPr="00502D2A">
        <w:t xml:space="preserve">not </w:t>
      </w:r>
      <w:r w:rsidRPr="00502D2A">
        <w:t xml:space="preserve">meet QEC’s RFC criterion </w:t>
      </w:r>
      <w:r w:rsidR="00502D2A" w:rsidRPr="00502D2A">
        <w:t>by 2022/23</w:t>
      </w:r>
      <w:r w:rsidRPr="00502D2A">
        <w:t>.</w:t>
      </w:r>
    </w:p>
    <w:p w14:paraId="0620B2D7" w14:textId="77777777" w:rsidR="00244FD6" w:rsidRPr="009446CB" w:rsidRDefault="00FB4D47" w:rsidP="0060450A">
      <w:pPr>
        <w:pStyle w:val="BodyText"/>
      </w:pPr>
      <w:r w:rsidRPr="009446CB">
        <w:t>QEC</w:t>
      </w:r>
      <w:r w:rsidRPr="000E466A">
        <w:t xml:space="preserve"> </w:t>
      </w:r>
      <w:r w:rsidRPr="009446CB">
        <w:t>identified</w:t>
      </w:r>
      <w:r w:rsidRPr="000E466A">
        <w:t xml:space="preserve"> </w:t>
      </w:r>
      <w:r w:rsidRPr="009446CB">
        <w:t>a</w:t>
      </w:r>
      <w:r w:rsidRPr="000E466A">
        <w:t xml:space="preserve"> </w:t>
      </w:r>
      <w:r w:rsidRPr="009446CB">
        <w:t>number</w:t>
      </w:r>
      <w:r w:rsidRPr="000E466A">
        <w:t xml:space="preserve"> </w:t>
      </w:r>
      <w:r w:rsidRPr="009446CB">
        <w:t>of</w:t>
      </w:r>
      <w:r w:rsidRPr="000E466A">
        <w:t xml:space="preserve"> </w:t>
      </w:r>
      <w:r w:rsidRPr="009446CB">
        <w:t>deficiencies</w:t>
      </w:r>
      <w:r w:rsidRPr="000E466A">
        <w:t xml:space="preserve"> </w:t>
      </w:r>
      <w:r w:rsidRPr="009446CB">
        <w:t>with</w:t>
      </w:r>
      <w:r w:rsidRPr="000E466A">
        <w:t xml:space="preserve"> </w:t>
      </w:r>
      <w:r w:rsidRPr="009446CB">
        <w:t>the</w:t>
      </w:r>
      <w:r w:rsidRPr="000E466A">
        <w:t xml:space="preserve"> </w:t>
      </w:r>
      <w:r w:rsidRPr="009446CB">
        <w:t>existing</w:t>
      </w:r>
      <w:r w:rsidRPr="000E466A">
        <w:t xml:space="preserve"> </w:t>
      </w:r>
      <w:r w:rsidRPr="009446CB">
        <w:t>power</w:t>
      </w:r>
      <w:r w:rsidRPr="000E466A">
        <w:t xml:space="preserve"> </w:t>
      </w:r>
      <w:r w:rsidRPr="009446CB">
        <w:t>plant</w:t>
      </w:r>
      <w:r w:rsidRPr="000E466A">
        <w:t xml:space="preserve"> </w:t>
      </w:r>
      <w:r w:rsidRPr="009446CB">
        <w:t>in</w:t>
      </w:r>
      <w:r w:rsidRPr="000E466A">
        <w:t xml:space="preserve"> </w:t>
      </w:r>
      <w:r w:rsidRPr="009446CB">
        <w:t>the</w:t>
      </w:r>
      <w:r w:rsidRPr="000E466A">
        <w:t xml:space="preserve"> </w:t>
      </w:r>
      <w:r w:rsidRPr="009446CB">
        <w:t xml:space="preserve">Application and </w:t>
      </w:r>
      <w:r w:rsidR="00D55685">
        <w:t xml:space="preserve">IR </w:t>
      </w:r>
      <w:r w:rsidRPr="009446CB">
        <w:t>responses. The</w:t>
      </w:r>
      <w:r w:rsidRPr="000E466A">
        <w:t xml:space="preserve"> </w:t>
      </w:r>
      <w:r w:rsidRPr="009446CB">
        <w:t>URRC notes</w:t>
      </w:r>
      <w:r w:rsidRPr="000E466A">
        <w:t xml:space="preserve"> </w:t>
      </w:r>
      <w:r w:rsidRPr="009446CB">
        <w:t>that:</w:t>
      </w:r>
    </w:p>
    <w:p w14:paraId="0620B2D8" w14:textId="77777777" w:rsidR="00244FD6" w:rsidRPr="009446CB" w:rsidRDefault="00FB4D47" w:rsidP="00CA7F93">
      <w:pPr>
        <w:pStyle w:val="ListParagraph"/>
        <w:widowControl/>
        <w:numPr>
          <w:ilvl w:val="3"/>
          <w:numId w:val="21"/>
        </w:numPr>
        <w:spacing w:after="120" w:line="360" w:lineRule="auto"/>
        <w:ind w:left="1440" w:right="-14" w:hanging="360"/>
        <w:rPr>
          <w:spacing w:val="-1"/>
          <w:sz w:val="24"/>
        </w:rPr>
      </w:pPr>
      <w:r w:rsidRPr="009446CB">
        <w:rPr>
          <w:spacing w:val="-1"/>
          <w:sz w:val="24"/>
        </w:rPr>
        <w:t xml:space="preserve">Condition of plant – </w:t>
      </w:r>
      <w:r w:rsidR="008A6E05">
        <w:rPr>
          <w:spacing w:val="-1"/>
          <w:sz w:val="24"/>
        </w:rPr>
        <w:t xml:space="preserve">the existing </w:t>
      </w:r>
      <w:r w:rsidRPr="009446CB">
        <w:rPr>
          <w:spacing w:val="-1"/>
          <w:sz w:val="24"/>
        </w:rPr>
        <w:t>plant was constructed in 197</w:t>
      </w:r>
      <w:r w:rsidR="009446CB" w:rsidRPr="009446CB">
        <w:rPr>
          <w:spacing w:val="-1"/>
          <w:sz w:val="24"/>
        </w:rPr>
        <w:t>4</w:t>
      </w:r>
      <w:r w:rsidRPr="009446CB">
        <w:rPr>
          <w:spacing w:val="-1"/>
          <w:sz w:val="24"/>
        </w:rPr>
        <w:t xml:space="preserve"> and the 4</w:t>
      </w:r>
      <w:r w:rsidR="009446CB" w:rsidRPr="009446CB">
        <w:rPr>
          <w:spacing w:val="-1"/>
          <w:sz w:val="24"/>
        </w:rPr>
        <w:t>7</w:t>
      </w:r>
      <w:r w:rsidR="00673007">
        <w:rPr>
          <w:spacing w:val="-1"/>
          <w:sz w:val="24"/>
        </w:rPr>
        <w:t>-</w:t>
      </w:r>
      <w:r w:rsidRPr="009446CB">
        <w:rPr>
          <w:spacing w:val="-1"/>
          <w:sz w:val="24"/>
        </w:rPr>
        <w:t>year</w:t>
      </w:r>
      <w:r w:rsidR="00673007">
        <w:rPr>
          <w:spacing w:val="-1"/>
          <w:sz w:val="24"/>
        </w:rPr>
        <w:t>-</w:t>
      </w:r>
      <w:r w:rsidRPr="009446CB">
        <w:rPr>
          <w:spacing w:val="-1"/>
          <w:sz w:val="24"/>
        </w:rPr>
        <w:t>old facility suffers from various deficiencies. QEC submitted that the existing switchgear is not arc flash resistant which increases the fire and safety risk of the facility. QEC provided more details in the response to URRC IR1-QEC-</w:t>
      </w:r>
      <w:r w:rsidR="009446CB" w:rsidRPr="009446CB">
        <w:rPr>
          <w:spacing w:val="-1"/>
          <w:sz w:val="24"/>
        </w:rPr>
        <w:t>9 regarding</w:t>
      </w:r>
      <w:r w:rsidRPr="009446CB">
        <w:rPr>
          <w:spacing w:val="-1"/>
          <w:sz w:val="24"/>
        </w:rPr>
        <w:t xml:space="preserve"> the degraded portions of the facility. QEC stated that the </w:t>
      </w:r>
      <w:r w:rsidR="009446CB" w:rsidRPr="009446CB">
        <w:rPr>
          <w:spacing w:val="-1"/>
          <w:sz w:val="24"/>
        </w:rPr>
        <w:t>building infrastructure and ancillary equipment</w:t>
      </w:r>
      <w:r w:rsidRPr="009446CB">
        <w:rPr>
          <w:spacing w:val="-1"/>
          <w:sz w:val="24"/>
        </w:rPr>
        <w:t xml:space="preserve"> are in poor condition. </w:t>
      </w:r>
    </w:p>
    <w:p w14:paraId="0620B2D9" w14:textId="77777777" w:rsidR="00244FD6" w:rsidRPr="009446CB" w:rsidRDefault="00FB4D47" w:rsidP="00562972">
      <w:pPr>
        <w:pStyle w:val="ListParagraph"/>
        <w:widowControl/>
        <w:numPr>
          <w:ilvl w:val="3"/>
          <w:numId w:val="21"/>
        </w:numPr>
        <w:spacing w:after="120" w:line="360" w:lineRule="auto"/>
        <w:ind w:left="1440" w:right="-14" w:hanging="360"/>
        <w:rPr>
          <w:spacing w:val="-1"/>
          <w:sz w:val="24"/>
        </w:rPr>
      </w:pPr>
      <w:r w:rsidRPr="009446CB">
        <w:rPr>
          <w:spacing w:val="-1"/>
          <w:sz w:val="24"/>
        </w:rPr>
        <w:t>Buildings – the building structure is in poor condition and with no room for expansion. The foundation is heaving and shifting, creating a strain on piping and other equipment/systems.</w:t>
      </w:r>
      <w:r w:rsidR="00964911">
        <w:rPr>
          <w:spacing w:val="-1"/>
          <w:sz w:val="24"/>
        </w:rPr>
        <w:t xml:space="preserve"> It would be useful to know if there was a flaw in the design or installation of the foundation, or if the expected useful life of the facilit</w:t>
      </w:r>
      <w:r w:rsidR="00820D57">
        <w:rPr>
          <w:spacing w:val="-1"/>
          <w:sz w:val="24"/>
        </w:rPr>
        <w:t>y</w:t>
      </w:r>
      <w:r w:rsidR="00964911">
        <w:rPr>
          <w:spacing w:val="-1"/>
          <w:sz w:val="24"/>
        </w:rPr>
        <w:t xml:space="preserve"> is in the range of 40 to 50 years due to the soil</w:t>
      </w:r>
      <w:r w:rsidR="00C71FB5">
        <w:rPr>
          <w:spacing w:val="-1"/>
          <w:sz w:val="24"/>
        </w:rPr>
        <w:t>, topography</w:t>
      </w:r>
      <w:r w:rsidR="00964911">
        <w:rPr>
          <w:spacing w:val="-1"/>
          <w:sz w:val="24"/>
        </w:rPr>
        <w:t xml:space="preserve"> and weather conditions at the site.</w:t>
      </w:r>
    </w:p>
    <w:p w14:paraId="0620B2DA" w14:textId="77777777" w:rsidR="00244FD6" w:rsidRPr="009446CB" w:rsidRDefault="00FB4D47" w:rsidP="00FE5B11">
      <w:pPr>
        <w:pStyle w:val="ListParagraph"/>
        <w:widowControl/>
        <w:numPr>
          <w:ilvl w:val="3"/>
          <w:numId w:val="21"/>
        </w:numPr>
        <w:spacing w:after="120" w:line="360" w:lineRule="auto"/>
        <w:ind w:left="1440" w:right="-14" w:hanging="360"/>
        <w:rPr>
          <w:spacing w:val="-1"/>
          <w:sz w:val="24"/>
        </w:rPr>
      </w:pPr>
      <w:r w:rsidRPr="009446CB">
        <w:rPr>
          <w:spacing w:val="-1"/>
          <w:sz w:val="24"/>
        </w:rPr>
        <w:t xml:space="preserve">Generating units – QEC provided the age and operating hours of the existing </w:t>
      </w:r>
      <w:r w:rsidR="007D29D8">
        <w:rPr>
          <w:spacing w:val="-1"/>
          <w:sz w:val="24"/>
        </w:rPr>
        <w:t>gensets</w:t>
      </w:r>
      <w:r w:rsidRPr="009446CB">
        <w:rPr>
          <w:spacing w:val="-1"/>
          <w:sz w:val="24"/>
        </w:rPr>
        <w:t xml:space="preserve">. </w:t>
      </w:r>
      <w:r w:rsidR="0000759B">
        <w:rPr>
          <w:spacing w:val="-1"/>
          <w:sz w:val="24"/>
        </w:rPr>
        <w:t>Genset</w:t>
      </w:r>
      <w:r w:rsidRPr="009446CB">
        <w:rPr>
          <w:spacing w:val="-1"/>
          <w:sz w:val="24"/>
        </w:rPr>
        <w:t xml:space="preserve"> G</w:t>
      </w:r>
      <w:r w:rsidR="009446CB" w:rsidRPr="009446CB">
        <w:rPr>
          <w:spacing w:val="-1"/>
          <w:sz w:val="24"/>
        </w:rPr>
        <w:t>3</w:t>
      </w:r>
      <w:r w:rsidRPr="009446CB">
        <w:rPr>
          <w:spacing w:val="-1"/>
          <w:sz w:val="24"/>
        </w:rPr>
        <w:t xml:space="preserve"> (the largest unit) was identified as exceeding its retirement usage limit</w:t>
      </w:r>
      <w:r w:rsidR="009446CB" w:rsidRPr="009446CB">
        <w:rPr>
          <w:spacing w:val="-1"/>
          <w:sz w:val="24"/>
        </w:rPr>
        <w:t xml:space="preserve">, while </w:t>
      </w:r>
      <w:r w:rsidR="008A5F37">
        <w:rPr>
          <w:spacing w:val="-1"/>
          <w:sz w:val="24"/>
        </w:rPr>
        <w:t>genset</w:t>
      </w:r>
      <w:r w:rsidR="008A5F37" w:rsidRPr="009446CB">
        <w:rPr>
          <w:spacing w:val="-1"/>
          <w:sz w:val="24"/>
        </w:rPr>
        <w:t xml:space="preserve"> </w:t>
      </w:r>
      <w:r w:rsidR="009446CB" w:rsidRPr="009446CB">
        <w:rPr>
          <w:spacing w:val="-1"/>
          <w:sz w:val="24"/>
        </w:rPr>
        <w:t>G2 was approaching its retirement usage limit</w:t>
      </w:r>
      <w:r w:rsidRPr="009446CB">
        <w:rPr>
          <w:spacing w:val="-1"/>
          <w:sz w:val="24"/>
        </w:rPr>
        <w:t xml:space="preserve">. The other </w:t>
      </w:r>
      <w:r w:rsidR="009446CB" w:rsidRPr="009446CB">
        <w:rPr>
          <w:spacing w:val="-1"/>
          <w:sz w:val="24"/>
        </w:rPr>
        <w:t>two</w:t>
      </w:r>
      <w:r w:rsidRPr="009446CB">
        <w:rPr>
          <w:spacing w:val="-1"/>
          <w:sz w:val="24"/>
        </w:rPr>
        <w:t xml:space="preserve"> </w:t>
      </w:r>
      <w:r w:rsidR="007D29D8">
        <w:rPr>
          <w:spacing w:val="-1"/>
          <w:sz w:val="24"/>
        </w:rPr>
        <w:t>gensets</w:t>
      </w:r>
      <w:r w:rsidRPr="009446CB">
        <w:rPr>
          <w:spacing w:val="-1"/>
          <w:sz w:val="24"/>
        </w:rPr>
        <w:t xml:space="preserve"> </w:t>
      </w:r>
      <w:r w:rsidR="009446CB" w:rsidRPr="009446CB">
        <w:rPr>
          <w:spacing w:val="-1"/>
          <w:sz w:val="24"/>
        </w:rPr>
        <w:t>were newer with fewer engine hours</w:t>
      </w:r>
      <w:r w:rsidRPr="009446CB">
        <w:rPr>
          <w:spacing w:val="-1"/>
          <w:sz w:val="24"/>
        </w:rPr>
        <w:t>.</w:t>
      </w:r>
    </w:p>
    <w:p w14:paraId="0620B2DB" w14:textId="77777777" w:rsidR="00244FD6" w:rsidRPr="009446CB" w:rsidRDefault="00FB4D47" w:rsidP="00562972">
      <w:pPr>
        <w:pStyle w:val="ListParagraph"/>
        <w:numPr>
          <w:ilvl w:val="3"/>
          <w:numId w:val="21"/>
        </w:numPr>
        <w:spacing w:after="120" w:line="360" w:lineRule="auto"/>
        <w:ind w:left="1440" w:right="-14" w:hanging="360"/>
        <w:rPr>
          <w:spacing w:val="-1"/>
          <w:sz w:val="24"/>
        </w:rPr>
      </w:pPr>
      <w:r w:rsidRPr="009446CB">
        <w:rPr>
          <w:spacing w:val="-1"/>
          <w:sz w:val="24"/>
        </w:rPr>
        <w:t>Fuel storage – the fuel storage tank is single-walled and the berm housing the tank is degraded. QEC stated that the fuel storage equipment does not meet current environmental codes and standards.</w:t>
      </w:r>
    </w:p>
    <w:p w14:paraId="0620B2DC" w14:textId="77777777" w:rsidR="00244FD6" w:rsidRPr="009446CB" w:rsidRDefault="00FB4D47" w:rsidP="00562972">
      <w:pPr>
        <w:pStyle w:val="ListParagraph"/>
        <w:numPr>
          <w:ilvl w:val="3"/>
          <w:numId w:val="21"/>
        </w:numPr>
        <w:spacing w:after="120" w:line="360" w:lineRule="auto"/>
        <w:ind w:left="1440" w:right="-14" w:hanging="360"/>
        <w:rPr>
          <w:spacing w:val="-1"/>
          <w:sz w:val="24"/>
        </w:rPr>
      </w:pPr>
      <w:r w:rsidRPr="009446CB">
        <w:rPr>
          <w:spacing w:val="-1"/>
          <w:sz w:val="24"/>
        </w:rPr>
        <w:t xml:space="preserve">Load growth and reliability – demand at </w:t>
      </w:r>
      <w:r w:rsidR="009446CB" w:rsidRPr="009446CB">
        <w:rPr>
          <w:spacing w:val="-1"/>
          <w:sz w:val="24"/>
        </w:rPr>
        <w:t>Igloolik</w:t>
      </w:r>
      <w:r w:rsidRPr="009446CB">
        <w:rPr>
          <w:spacing w:val="-1"/>
          <w:sz w:val="24"/>
        </w:rPr>
        <w:t xml:space="preserve"> is increasing. QEC forecast RFC based on forecast population growth. The current IFC would </w:t>
      </w:r>
      <w:r w:rsidR="009446CB" w:rsidRPr="009446CB">
        <w:rPr>
          <w:spacing w:val="-1"/>
          <w:sz w:val="24"/>
        </w:rPr>
        <w:t xml:space="preserve">only </w:t>
      </w:r>
      <w:r w:rsidRPr="009446CB">
        <w:rPr>
          <w:spacing w:val="-1"/>
          <w:sz w:val="24"/>
        </w:rPr>
        <w:t>continue to meet the forecast RFC until about 20</w:t>
      </w:r>
      <w:r w:rsidR="009446CB" w:rsidRPr="009446CB">
        <w:rPr>
          <w:spacing w:val="-1"/>
          <w:sz w:val="24"/>
        </w:rPr>
        <w:t>22</w:t>
      </w:r>
      <w:r w:rsidRPr="009446CB">
        <w:rPr>
          <w:spacing w:val="-1"/>
          <w:sz w:val="24"/>
        </w:rPr>
        <w:t>/</w:t>
      </w:r>
      <w:r w:rsidR="009446CB" w:rsidRPr="009446CB">
        <w:rPr>
          <w:spacing w:val="-1"/>
          <w:sz w:val="24"/>
        </w:rPr>
        <w:t>23</w:t>
      </w:r>
      <w:r w:rsidRPr="009446CB">
        <w:rPr>
          <w:spacing w:val="-1"/>
          <w:sz w:val="24"/>
        </w:rPr>
        <w:t xml:space="preserve">. The SAIDI/SAIFI information provided in </w:t>
      </w:r>
      <w:r w:rsidR="00E74512">
        <w:rPr>
          <w:spacing w:val="-1"/>
          <w:sz w:val="24"/>
        </w:rPr>
        <w:t xml:space="preserve">response to </w:t>
      </w:r>
      <w:r w:rsidRPr="009446CB">
        <w:rPr>
          <w:spacing w:val="-1"/>
          <w:sz w:val="24"/>
        </w:rPr>
        <w:t xml:space="preserve">URRC IR1-QEC-3i does not paint the picture of poor reliability. </w:t>
      </w:r>
      <w:r w:rsidRPr="009446CB">
        <w:rPr>
          <w:spacing w:val="-1"/>
          <w:sz w:val="24"/>
        </w:rPr>
        <w:lastRenderedPageBreak/>
        <w:t>Instead QEC state</w:t>
      </w:r>
      <w:r w:rsidR="003D117D">
        <w:rPr>
          <w:spacing w:val="-1"/>
          <w:sz w:val="24"/>
        </w:rPr>
        <w:t>d</w:t>
      </w:r>
      <w:r w:rsidRPr="009446CB">
        <w:rPr>
          <w:spacing w:val="-1"/>
          <w:sz w:val="24"/>
        </w:rPr>
        <w:t xml:space="preserve"> in that </w:t>
      </w:r>
      <w:r w:rsidR="00D55685">
        <w:rPr>
          <w:spacing w:val="-1"/>
          <w:sz w:val="24"/>
        </w:rPr>
        <w:t>IR</w:t>
      </w:r>
      <w:r w:rsidR="004B6D21" w:rsidRPr="009446CB">
        <w:rPr>
          <w:spacing w:val="-1"/>
          <w:sz w:val="24"/>
        </w:rPr>
        <w:t xml:space="preserve"> </w:t>
      </w:r>
      <w:r w:rsidRPr="009446CB">
        <w:rPr>
          <w:spacing w:val="-1"/>
          <w:sz w:val="24"/>
        </w:rPr>
        <w:t xml:space="preserve">response that </w:t>
      </w:r>
      <w:r w:rsidR="00E74512">
        <w:rPr>
          <w:spacing w:val="-1"/>
          <w:sz w:val="24"/>
        </w:rPr>
        <w:t>“</w:t>
      </w:r>
      <w:r w:rsidRPr="009446CB">
        <w:rPr>
          <w:spacing w:val="-1"/>
          <w:sz w:val="24"/>
        </w:rPr>
        <w:t>plant replacement decision for these communities is based on condition, not on reliability statistics.</w:t>
      </w:r>
      <w:r w:rsidR="00E74512">
        <w:rPr>
          <w:spacing w:val="-1"/>
          <w:sz w:val="24"/>
        </w:rPr>
        <w:t>”</w:t>
      </w:r>
    </w:p>
    <w:p w14:paraId="0620B2DD" w14:textId="77777777" w:rsidR="00244FD6" w:rsidRPr="009446CB" w:rsidRDefault="00FB4D47" w:rsidP="005A190A">
      <w:pPr>
        <w:pStyle w:val="ListParagraph"/>
        <w:widowControl/>
        <w:numPr>
          <w:ilvl w:val="3"/>
          <w:numId w:val="21"/>
        </w:numPr>
        <w:spacing w:after="120" w:line="360" w:lineRule="auto"/>
        <w:ind w:left="1440" w:right="-14" w:hanging="360"/>
        <w:rPr>
          <w:spacing w:val="-1"/>
          <w:sz w:val="24"/>
        </w:rPr>
      </w:pPr>
      <w:r w:rsidRPr="009446CB">
        <w:rPr>
          <w:spacing w:val="-1"/>
          <w:sz w:val="24"/>
        </w:rPr>
        <w:t>QEC quantification and details regarding need – QEC did not quantify or provide details regarding need other than to state that a more safe and reliable power plant was required.</w:t>
      </w:r>
    </w:p>
    <w:p w14:paraId="0620B2DE" w14:textId="77777777" w:rsidR="00244FD6" w:rsidRPr="00C055D5" w:rsidRDefault="00FB4D47" w:rsidP="0060450A">
      <w:pPr>
        <w:pStyle w:val="BodyText"/>
      </w:pPr>
      <w:r w:rsidRPr="00C055D5">
        <w:t xml:space="preserve">The URRC notes the condition of the power plant facilities and </w:t>
      </w:r>
      <w:r w:rsidR="007D29D8">
        <w:t>gensets</w:t>
      </w:r>
      <w:r w:rsidRPr="00C055D5">
        <w:t xml:space="preserve"> G</w:t>
      </w:r>
      <w:r w:rsidR="009446CB" w:rsidRPr="00C055D5">
        <w:t>2 and G3</w:t>
      </w:r>
      <w:r w:rsidRPr="00C055D5">
        <w:t>. It appears that there is a</w:t>
      </w:r>
      <w:r w:rsidR="009446CB" w:rsidRPr="00C055D5">
        <w:t>n urgent</w:t>
      </w:r>
      <w:r w:rsidRPr="00C055D5">
        <w:t xml:space="preserve"> need to address the reliability risks at </w:t>
      </w:r>
      <w:r w:rsidR="009446CB" w:rsidRPr="00C055D5">
        <w:t>Igloolik</w:t>
      </w:r>
      <w:r w:rsidRPr="00C055D5">
        <w:t xml:space="preserve"> and to address </w:t>
      </w:r>
      <w:r w:rsidR="009446CB" w:rsidRPr="00C055D5">
        <w:t xml:space="preserve">both the capacity and </w:t>
      </w:r>
      <w:r w:rsidRPr="00C055D5">
        <w:t>the condition of the current facilities. As with the other projects, the need was not quantified.</w:t>
      </w:r>
    </w:p>
    <w:p w14:paraId="0620B2DF" w14:textId="77777777" w:rsidR="00244FD6" w:rsidRPr="004565D6" w:rsidRDefault="00FB4D47" w:rsidP="00CA7F93">
      <w:pPr>
        <w:pStyle w:val="BodyText"/>
      </w:pPr>
      <w:r w:rsidRPr="004565D6">
        <w:t>The URRC notes that there is a risk of failure</w:t>
      </w:r>
      <w:r w:rsidR="00C055D5" w:rsidRPr="004565D6">
        <w:t xml:space="preserve"> and insufficient capacity</w:t>
      </w:r>
      <w:r w:rsidRPr="004565D6">
        <w:t xml:space="preserve"> due to the condition of genset G</w:t>
      </w:r>
      <w:r w:rsidR="00C055D5" w:rsidRPr="004565D6">
        <w:t>3 (and potentially genset G2)</w:t>
      </w:r>
      <w:r w:rsidRPr="004565D6">
        <w:t xml:space="preserve">, </w:t>
      </w:r>
      <w:r w:rsidR="00A51AA1" w:rsidRPr="004565D6">
        <w:t xml:space="preserve">and the condition of </w:t>
      </w:r>
      <w:r w:rsidRPr="004565D6">
        <w:t xml:space="preserve">the building and </w:t>
      </w:r>
      <w:r w:rsidR="00A51AA1" w:rsidRPr="004565D6">
        <w:t xml:space="preserve">ancillary equipment. </w:t>
      </w:r>
      <w:r w:rsidRPr="004565D6">
        <w:t xml:space="preserve">It is not clear how long the </w:t>
      </w:r>
      <w:r w:rsidR="00662ED2">
        <w:t>“</w:t>
      </w:r>
      <w:r w:rsidRPr="004565D6">
        <w:t>aging infrastructure</w:t>
      </w:r>
      <w:r w:rsidR="00662ED2">
        <w:t>”</w:t>
      </w:r>
      <w:r w:rsidRPr="004565D6">
        <w:t xml:space="preserve"> problem has existed.</w:t>
      </w:r>
    </w:p>
    <w:p w14:paraId="0620B2E0" w14:textId="77777777" w:rsidR="00244FD6" w:rsidRPr="000130B0" w:rsidRDefault="00FB4D47" w:rsidP="0060450A">
      <w:pPr>
        <w:pStyle w:val="BodyText"/>
      </w:pPr>
      <w:r w:rsidRPr="004565D6">
        <w:t>Notwithstanding previous decisions to maintain the power plant</w:t>
      </w:r>
      <w:r w:rsidR="00E16321">
        <w:t>,</w:t>
      </w:r>
      <w:r w:rsidRPr="004565D6">
        <w:t xml:space="preserve"> the URRC accepts that the condition of the existing power plant, including genset G</w:t>
      </w:r>
      <w:r w:rsidR="00A51AA1" w:rsidRPr="004565D6">
        <w:t>3</w:t>
      </w:r>
      <w:r w:rsidRPr="004565D6">
        <w:t>, is</w:t>
      </w:r>
      <w:r w:rsidRPr="004565D6">
        <w:rPr>
          <w:spacing w:val="-1"/>
        </w:rPr>
        <w:t xml:space="preserve"> </w:t>
      </w:r>
      <w:r w:rsidRPr="004565D6">
        <w:t>approaching</w:t>
      </w:r>
      <w:r w:rsidRPr="004565D6">
        <w:rPr>
          <w:spacing w:val="-4"/>
        </w:rPr>
        <w:t xml:space="preserve"> </w:t>
      </w:r>
      <w:r w:rsidRPr="004565D6">
        <w:t>the</w:t>
      </w:r>
      <w:r w:rsidRPr="004565D6">
        <w:rPr>
          <w:spacing w:val="-1"/>
        </w:rPr>
        <w:t xml:space="preserve"> </w:t>
      </w:r>
      <w:r w:rsidRPr="004565D6">
        <w:t>end of</w:t>
      </w:r>
      <w:r w:rsidRPr="004565D6">
        <w:rPr>
          <w:spacing w:val="-2"/>
        </w:rPr>
        <w:t xml:space="preserve"> </w:t>
      </w:r>
      <w:r w:rsidRPr="004565D6">
        <w:t>its</w:t>
      </w:r>
      <w:r w:rsidRPr="004565D6">
        <w:rPr>
          <w:spacing w:val="-1"/>
        </w:rPr>
        <w:t xml:space="preserve"> </w:t>
      </w:r>
      <w:r w:rsidRPr="004565D6">
        <w:t>useful</w:t>
      </w:r>
      <w:r w:rsidRPr="004565D6">
        <w:rPr>
          <w:spacing w:val="-1"/>
        </w:rPr>
        <w:t xml:space="preserve"> </w:t>
      </w:r>
      <w:r w:rsidRPr="004565D6">
        <w:t xml:space="preserve">life. QEC has provided enough information to demonstrate that the condition of the power plant could reduce its ability to meet the needs of the </w:t>
      </w:r>
      <w:r w:rsidRPr="000130B0">
        <w:t xml:space="preserve">community in the </w:t>
      </w:r>
      <w:r w:rsidR="00A51AA1" w:rsidRPr="000130B0">
        <w:t xml:space="preserve">very </w:t>
      </w:r>
      <w:r w:rsidRPr="000130B0">
        <w:t xml:space="preserve">near future. </w:t>
      </w:r>
    </w:p>
    <w:p w14:paraId="0620B2E1" w14:textId="77777777" w:rsidR="00244FD6" w:rsidRPr="000130B0" w:rsidRDefault="00FB4D47" w:rsidP="0060450A">
      <w:pPr>
        <w:pStyle w:val="BodyText"/>
      </w:pPr>
      <w:r w:rsidRPr="000130B0">
        <w:t>In view of the foregoing</w:t>
      </w:r>
      <w:r w:rsidR="00B72189">
        <w:t>,</w:t>
      </w:r>
      <w:r w:rsidRPr="000130B0">
        <w:t xml:space="preserve"> the URRC agrees with QEC that</w:t>
      </w:r>
      <w:r w:rsidR="002D1FB4">
        <w:t xml:space="preserve"> doing nothing</w:t>
      </w:r>
      <w:r w:rsidRPr="000130B0">
        <w:t xml:space="preserve"> is not an option. The power plant facility, including genset G</w:t>
      </w:r>
      <w:r w:rsidR="004565D6" w:rsidRPr="000130B0">
        <w:t>3</w:t>
      </w:r>
      <w:r w:rsidRPr="000130B0">
        <w:t>, the foundation, buildings, fuel storage tanks, major electrical equipment and infrastructure do not appear to be capable of continuing to</w:t>
      </w:r>
      <w:r w:rsidRPr="000130B0">
        <w:rPr>
          <w:spacing w:val="1"/>
        </w:rPr>
        <w:t xml:space="preserve"> </w:t>
      </w:r>
      <w:r w:rsidRPr="000130B0">
        <w:t>provide</w:t>
      </w:r>
      <w:r w:rsidRPr="000130B0">
        <w:rPr>
          <w:spacing w:val="-2"/>
        </w:rPr>
        <w:t xml:space="preserve"> </w:t>
      </w:r>
      <w:r w:rsidRPr="000130B0">
        <w:t>safe</w:t>
      </w:r>
      <w:r w:rsidRPr="000130B0">
        <w:rPr>
          <w:spacing w:val="1"/>
        </w:rPr>
        <w:t xml:space="preserve"> </w:t>
      </w:r>
      <w:r w:rsidRPr="000130B0">
        <w:t>and reliable</w:t>
      </w:r>
      <w:r w:rsidRPr="000130B0">
        <w:rPr>
          <w:spacing w:val="1"/>
        </w:rPr>
        <w:t xml:space="preserve"> </w:t>
      </w:r>
      <w:r w:rsidRPr="000130B0">
        <w:t>service</w:t>
      </w:r>
      <w:r w:rsidRPr="000130B0">
        <w:rPr>
          <w:spacing w:val="-2"/>
        </w:rPr>
        <w:t xml:space="preserve"> </w:t>
      </w:r>
      <w:r w:rsidRPr="000130B0">
        <w:t xml:space="preserve">to </w:t>
      </w:r>
      <w:r w:rsidR="004565D6" w:rsidRPr="000130B0">
        <w:t>Igloolik</w:t>
      </w:r>
      <w:r w:rsidRPr="000130B0">
        <w:t>.</w:t>
      </w:r>
    </w:p>
    <w:p w14:paraId="0620B2E2" w14:textId="77777777" w:rsidR="00244FD6" w:rsidRPr="000130B0" w:rsidRDefault="00FB4D47" w:rsidP="0060450A">
      <w:pPr>
        <w:pStyle w:val="BodyText"/>
      </w:pPr>
      <w:r w:rsidRPr="000130B0">
        <w:t xml:space="preserve">The URRC notes that </w:t>
      </w:r>
      <w:r w:rsidRPr="000130B0">
        <w:rPr>
          <w:spacing w:val="-1"/>
        </w:rPr>
        <w:t xml:space="preserve">QEC did not quantify or provide details regarding need other than to state that </w:t>
      </w:r>
      <w:r w:rsidRPr="000130B0">
        <w:t xml:space="preserve">there is a need to improve the </w:t>
      </w:r>
      <w:r w:rsidR="004565D6" w:rsidRPr="000130B0">
        <w:t xml:space="preserve">capacity and </w:t>
      </w:r>
      <w:r w:rsidRPr="000130B0">
        <w:t xml:space="preserve">reliability of the </w:t>
      </w:r>
      <w:r w:rsidR="004565D6" w:rsidRPr="000130B0">
        <w:t>Igloolik</w:t>
      </w:r>
      <w:r w:rsidRPr="000130B0">
        <w:t xml:space="preserve"> power plant. The need was not specified in terms of the amount of IC and IFC, or </w:t>
      </w:r>
      <w:r w:rsidR="004565D6" w:rsidRPr="000130B0">
        <w:t xml:space="preserve">how much more than </w:t>
      </w:r>
      <w:r w:rsidRPr="000130B0">
        <w:t>the existing 2,</w:t>
      </w:r>
      <w:r w:rsidR="004565D6" w:rsidRPr="000130B0">
        <w:t>37</w:t>
      </w:r>
      <w:r w:rsidRPr="000130B0">
        <w:t>0 kW IC and 1,</w:t>
      </w:r>
      <w:r w:rsidR="004565D6" w:rsidRPr="000130B0">
        <w:t>52</w:t>
      </w:r>
      <w:r w:rsidRPr="000130B0">
        <w:t>0 kW IFC is required in the short to medium term.</w:t>
      </w:r>
    </w:p>
    <w:p w14:paraId="0620B2E3" w14:textId="77777777" w:rsidR="00DE75BB" w:rsidRDefault="00FB4D47" w:rsidP="00583A16">
      <w:pPr>
        <w:pStyle w:val="Heading3URRC"/>
        <w:keepNext/>
        <w:keepLines/>
        <w:widowControl/>
      </w:pPr>
      <w:bookmarkStart w:id="50" w:name="_Toc78397155"/>
      <w:r>
        <w:lastRenderedPageBreak/>
        <w:t xml:space="preserve">IGLOOLIK </w:t>
      </w:r>
      <w:r w:rsidR="009C0140">
        <w:t>–</w:t>
      </w:r>
      <w:r>
        <w:t xml:space="preserve"> ALTERNATIVE</w:t>
      </w:r>
      <w:r>
        <w:rPr>
          <w:spacing w:val="-3"/>
        </w:rPr>
        <w:t xml:space="preserve"> </w:t>
      </w:r>
      <w:r>
        <w:t>OPTIONS</w:t>
      </w:r>
      <w:r>
        <w:rPr>
          <w:spacing w:val="-2"/>
        </w:rPr>
        <w:t xml:space="preserve"> </w:t>
      </w:r>
      <w:r>
        <w:t>TO</w:t>
      </w:r>
      <w:r>
        <w:rPr>
          <w:spacing w:val="-2"/>
        </w:rPr>
        <w:t xml:space="preserve"> </w:t>
      </w:r>
      <w:r>
        <w:t>MEET</w:t>
      </w:r>
      <w:r>
        <w:rPr>
          <w:spacing w:val="-5"/>
        </w:rPr>
        <w:t xml:space="preserve"> </w:t>
      </w:r>
      <w:r>
        <w:t>THE</w:t>
      </w:r>
      <w:r>
        <w:rPr>
          <w:spacing w:val="-4"/>
        </w:rPr>
        <w:t xml:space="preserve"> </w:t>
      </w:r>
      <w:r>
        <w:t>NEED</w:t>
      </w:r>
      <w:bookmarkEnd w:id="50"/>
    </w:p>
    <w:p w14:paraId="0620B2E4" w14:textId="77777777" w:rsidR="00E734C5" w:rsidRDefault="00FB4D47" w:rsidP="0060450A">
      <w:pPr>
        <w:pStyle w:val="BodyText"/>
      </w:pPr>
      <w:r>
        <w:t>QEC</w:t>
      </w:r>
      <w:r>
        <w:rPr>
          <w:spacing w:val="-11"/>
        </w:rPr>
        <w:t xml:space="preserve"> </w:t>
      </w:r>
      <w:r>
        <w:t>presented</w:t>
      </w:r>
      <w:r>
        <w:rPr>
          <w:spacing w:val="-11"/>
        </w:rPr>
        <w:t xml:space="preserve"> </w:t>
      </w:r>
      <w:r>
        <w:t>two</w:t>
      </w:r>
      <w:r>
        <w:rPr>
          <w:spacing w:val="-12"/>
        </w:rPr>
        <w:t xml:space="preserve"> </w:t>
      </w:r>
      <w:r>
        <w:t>project</w:t>
      </w:r>
      <w:r>
        <w:rPr>
          <w:spacing w:val="-12"/>
        </w:rPr>
        <w:t xml:space="preserve"> </w:t>
      </w:r>
      <w:r>
        <w:t>options</w:t>
      </w:r>
      <w:r>
        <w:rPr>
          <w:spacing w:val="-11"/>
        </w:rPr>
        <w:t xml:space="preserve"> </w:t>
      </w:r>
      <w:r>
        <w:t>for</w:t>
      </w:r>
      <w:r>
        <w:rPr>
          <w:spacing w:val="-13"/>
        </w:rPr>
        <w:t xml:space="preserve"> </w:t>
      </w:r>
      <w:r>
        <w:t>the</w:t>
      </w:r>
      <w:r w:rsidR="00A979D7">
        <w:t xml:space="preserve"> purposes of the Application</w:t>
      </w:r>
      <w:r w:rsidR="00E322E4">
        <w:t>, however, the</w:t>
      </w:r>
      <w:r>
        <w:t xml:space="preserve"> option to upgrade and replace major components and systems within the</w:t>
      </w:r>
      <w:r>
        <w:rPr>
          <w:spacing w:val="1"/>
        </w:rPr>
        <w:t xml:space="preserve"> </w:t>
      </w:r>
      <w:r>
        <w:t xml:space="preserve">existing facility was not considered to be a viable option. QEC stated </w:t>
      </w:r>
      <w:r w:rsidR="00E322E4">
        <w:t xml:space="preserve">that </w:t>
      </w:r>
      <w:r>
        <w:t>the upgrade and</w:t>
      </w:r>
      <w:r>
        <w:rPr>
          <w:spacing w:val="1"/>
        </w:rPr>
        <w:t xml:space="preserve"> </w:t>
      </w:r>
      <w:r>
        <w:t>replacement</w:t>
      </w:r>
      <w:r>
        <w:rPr>
          <w:spacing w:val="-7"/>
        </w:rPr>
        <w:t xml:space="preserve"> option </w:t>
      </w:r>
      <w:r>
        <w:t>was</w:t>
      </w:r>
      <w:r>
        <w:rPr>
          <w:spacing w:val="-7"/>
        </w:rPr>
        <w:t xml:space="preserve"> </w:t>
      </w:r>
      <w:r>
        <w:t>not</w:t>
      </w:r>
      <w:r>
        <w:rPr>
          <w:spacing w:val="-7"/>
        </w:rPr>
        <w:t xml:space="preserve"> </w:t>
      </w:r>
      <w:r>
        <w:t>technically</w:t>
      </w:r>
      <w:r>
        <w:rPr>
          <w:spacing w:val="-10"/>
        </w:rPr>
        <w:t xml:space="preserve"> </w:t>
      </w:r>
      <w:r>
        <w:t>feasible</w:t>
      </w:r>
      <w:r>
        <w:rPr>
          <w:spacing w:val="-9"/>
        </w:rPr>
        <w:t xml:space="preserve"> </w:t>
      </w:r>
      <w:r>
        <w:t>for</w:t>
      </w:r>
      <w:r>
        <w:rPr>
          <w:spacing w:val="-8"/>
        </w:rPr>
        <w:t xml:space="preserve"> </w:t>
      </w:r>
      <w:r>
        <w:t>the</w:t>
      </w:r>
      <w:r>
        <w:rPr>
          <w:spacing w:val="-5"/>
        </w:rPr>
        <w:t xml:space="preserve"> </w:t>
      </w:r>
      <w:r>
        <w:t>reasons</w:t>
      </w:r>
      <w:r>
        <w:rPr>
          <w:spacing w:val="-7"/>
        </w:rPr>
        <w:t xml:space="preserve"> </w:t>
      </w:r>
      <w:r>
        <w:t>previously</w:t>
      </w:r>
      <w:r>
        <w:rPr>
          <w:spacing w:val="-12"/>
        </w:rPr>
        <w:t xml:space="preserve"> </w:t>
      </w:r>
      <w:r>
        <w:t>stated,</w:t>
      </w:r>
      <w:r>
        <w:rPr>
          <w:spacing w:val="-8"/>
        </w:rPr>
        <w:t xml:space="preserve"> </w:t>
      </w:r>
      <w:r>
        <w:t>being</w:t>
      </w:r>
      <w:r w:rsidR="00804B76">
        <w:t xml:space="preserve"> mainly due to</w:t>
      </w:r>
      <w:r>
        <w:t xml:space="preserve"> age and deterioration of equipment and the small footprint of the plant site. The</w:t>
      </w:r>
      <w:r>
        <w:rPr>
          <w:spacing w:val="1"/>
        </w:rPr>
        <w:t xml:space="preserve"> </w:t>
      </w:r>
      <w:r>
        <w:t>URRC agrees that the upgrade and replacement option at the existing plant site is not a</w:t>
      </w:r>
      <w:r>
        <w:rPr>
          <w:spacing w:val="1"/>
        </w:rPr>
        <w:t xml:space="preserve"> </w:t>
      </w:r>
      <w:r>
        <w:t>reasonable</w:t>
      </w:r>
      <w:r>
        <w:rPr>
          <w:spacing w:val="-2"/>
        </w:rPr>
        <w:t xml:space="preserve"> </w:t>
      </w:r>
      <w:r>
        <w:t>and prudent approach.</w:t>
      </w:r>
    </w:p>
    <w:p w14:paraId="0620B2E5" w14:textId="3966E212" w:rsidR="00E734C5" w:rsidRDefault="00FB4D47" w:rsidP="0060450A">
      <w:pPr>
        <w:pStyle w:val="BodyText"/>
      </w:pPr>
      <w:r>
        <w:t>The URRC notes that QEC only provided one viable option in the Application.</w:t>
      </w:r>
      <w:r>
        <w:rPr>
          <w:spacing w:val="1"/>
        </w:rPr>
        <w:t xml:space="preserve"> </w:t>
      </w:r>
      <w:r>
        <w:t>The</w:t>
      </w:r>
      <w:r>
        <w:rPr>
          <w:spacing w:val="1"/>
        </w:rPr>
        <w:t xml:space="preserve"> </w:t>
      </w:r>
      <w:r>
        <w:t>URRC</w:t>
      </w:r>
      <w:r>
        <w:rPr>
          <w:spacing w:val="1"/>
        </w:rPr>
        <w:t xml:space="preserve"> </w:t>
      </w:r>
      <w:r>
        <w:t>explored</w:t>
      </w:r>
      <w:r>
        <w:rPr>
          <w:spacing w:val="1"/>
        </w:rPr>
        <w:t xml:space="preserve"> </w:t>
      </w:r>
      <w:r>
        <w:t>this</w:t>
      </w:r>
      <w:r>
        <w:rPr>
          <w:spacing w:val="1"/>
        </w:rPr>
        <w:t xml:space="preserve"> </w:t>
      </w:r>
      <w:r>
        <w:t>option</w:t>
      </w:r>
      <w:r>
        <w:rPr>
          <w:spacing w:val="1"/>
        </w:rPr>
        <w:t xml:space="preserve"> </w:t>
      </w:r>
      <w:r>
        <w:t xml:space="preserve">further via </w:t>
      </w:r>
      <w:r w:rsidR="0070314D">
        <w:t>IRs</w:t>
      </w:r>
      <w:r>
        <w:t>, and was not provided with any other viable options to consider.</w:t>
      </w:r>
    </w:p>
    <w:p w14:paraId="0620B2E6" w14:textId="77777777" w:rsidR="00E734C5" w:rsidRPr="00525563" w:rsidRDefault="00FB4D47" w:rsidP="00CA7F93">
      <w:pPr>
        <w:pStyle w:val="BodyText"/>
        <w:keepNext/>
        <w:keepLines/>
      </w:pPr>
      <w:r>
        <w:t>The URRC has the following observations about the option applied for by QEC:</w:t>
      </w:r>
    </w:p>
    <w:p w14:paraId="0620B2E7" w14:textId="77777777" w:rsidR="00E734C5" w:rsidRPr="00ED3A74" w:rsidRDefault="00FB4D47" w:rsidP="00D3242C">
      <w:pPr>
        <w:pStyle w:val="ListParagraph"/>
        <w:numPr>
          <w:ilvl w:val="3"/>
          <w:numId w:val="39"/>
        </w:numPr>
        <w:spacing w:after="120" w:line="360" w:lineRule="auto"/>
        <w:ind w:left="1440" w:hanging="360"/>
        <w:rPr>
          <w:spacing w:val="-1"/>
          <w:sz w:val="24"/>
        </w:rPr>
      </w:pPr>
      <w:r w:rsidRPr="00ED3A74">
        <w:rPr>
          <w:spacing w:val="-1"/>
          <w:sz w:val="24"/>
        </w:rPr>
        <w:t>Size and configuration (proposed IFC) – the IFC increased from 1,</w:t>
      </w:r>
      <w:r w:rsidR="00116179" w:rsidRPr="00ED3A74">
        <w:rPr>
          <w:spacing w:val="-1"/>
          <w:sz w:val="24"/>
        </w:rPr>
        <w:t>52</w:t>
      </w:r>
      <w:r w:rsidRPr="00ED3A74">
        <w:rPr>
          <w:spacing w:val="-1"/>
          <w:sz w:val="24"/>
        </w:rPr>
        <w:t>0 kW to 2,</w:t>
      </w:r>
      <w:r w:rsidR="00116179" w:rsidRPr="00ED3A74">
        <w:rPr>
          <w:spacing w:val="-1"/>
          <w:sz w:val="24"/>
        </w:rPr>
        <w:t>35</w:t>
      </w:r>
      <w:r w:rsidRPr="00ED3A74">
        <w:rPr>
          <w:spacing w:val="-1"/>
          <w:sz w:val="24"/>
        </w:rPr>
        <w:t>0 kW, which extends the RFC/IFC test from 20</w:t>
      </w:r>
      <w:r w:rsidR="00116179" w:rsidRPr="00ED3A74">
        <w:rPr>
          <w:spacing w:val="-1"/>
          <w:sz w:val="24"/>
        </w:rPr>
        <w:t>22</w:t>
      </w:r>
      <w:r w:rsidRPr="00ED3A74">
        <w:rPr>
          <w:spacing w:val="-1"/>
          <w:sz w:val="24"/>
        </w:rPr>
        <w:t>/</w:t>
      </w:r>
      <w:r w:rsidR="00116179" w:rsidRPr="00ED3A74">
        <w:rPr>
          <w:spacing w:val="-1"/>
          <w:sz w:val="24"/>
        </w:rPr>
        <w:t>23</w:t>
      </w:r>
      <w:r w:rsidRPr="00ED3A74">
        <w:rPr>
          <w:spacing w:val="-1"/>
          <w:sz w:val="24"/>
        </w:rPr>
        <w:t xml:space="preserve"> to 206</w:t>
      </w:r>
      <w:r w:rsidR="00116179" w:rsidRPr="00ED3A74">
        <w:rPr>
          <w:spacing w:val="-1"/>
          <w:sz w:val="24"/>
        </w:rPr>
        <w:t>0</w:t>
      </w:r>
      <w:r w:rsidRPr="00ED3A74">
        <w:rPr>
          <w:spacing w:val="-1"/>
          <w:sz w:val="24"/>
        </w:rPr>
        <w:t>/6</w:t>
      </w:r>
      <w:r w:rsidR="00116179" w:rsidRPr="00ED3A74">
        <w:rPr>
          <w:spacing w:val="-1"/>
          <w:sz w:val="24"/>
        </w:rPr>
        <w:t>1</w:t>
      </w:r>
      <w:r w:rsidRPr="00ED3A74">
        <w:rPr>
          <w:spacing w:val="-1"/>
          <w:sz w:val="24"/>
        </w:rPr>
        <w:t xml:space="preserve">. The current RFC is </w:t>
      </w:r>
      <w:r w:rsidR="00116179" w:rsidRPr="00ED3A74">
        <w:rPr>
          <w:spacing w:val="-1"/>
          <w:sz w:val="24"/>
        </w:rPr>
        <w:t>about</w:t>
      </w:r>
      <w:r w:rsidRPr="00ED3A74">
        <w:rPr>
          <w:spacing w:val="-1"/>
          <w:sz w:val="24"/>
        </w:rPr>
        <w:t xml:space="preserve"> 1,</w:t>
      </w:r>
      <w:r w:rsidR="00116179" w:rsidRPr="00ED3A74">
        <w:rPr>
          <w:spacing w:val="-1"/>
          <w:sz w:val="24"/>
        </w:rPr>
        <w:t>500</w:t>
      </w:r>
      <w:r w:rsidRPr="00ED3A74">
        <w:rPr>
          <w:spacing w:val="-1"/>
          <w:sz w:val="24"/>
        </w:rPr>
        <w:t xml:space="preserve"> kW, so </w:t>
      </w:r>
      <w:r w:rsidR="00116179" w:rsidRPr="00ED3A74">
        <w:rPr>
          <w:spacing w:val="-1"/>
          <w:sz w:val="24"/>
        </w:rPr>
        <w:t xml:space="preserve">the proposed </w:t>
      </w:r>
      <w:r w:rsidRPr="00ED3A74">
        <w:rPr>
          <w:spacing w:val="-1"/>
          <w:sz w:val="24"/>
        </w:rPr>
        <w:t>2,</w:t>
      </w:r>
      <w:r w:rsidR="00116179" w:rsidRPr="00ED3A74">
        <w:rPr>
          <w:spacing w:val="-1"/>
          <w:sz w:val="24"/>
        </w:rPr>
        <w:t>35</w:t>
      </w:r>
      <w:r w:rsidRPr="00ED3A74">
        <w:rPr>
          <w:spacing w:val="-1"/>
          <w:sz w:val="24"/>
        </w:rPr>
        <w:t>0 kW of IFC</w:t>
      </w:r>
      <w:r w:rsidR="00116179" w:rsidRPr="00ED3A74">
        <w:rPr>
          <w:spacing w:val="-1"/>
          <w:sz w:val="24"/>
        </w:rPr>
        <w:t xml:space="preserve"> more than meet</w:t>
      </w:r>
      <w:r w:rsidR="001E2D95">
        <w:rPr>
          <w:spacing w:val="-1"/>
          <w:sz w:val="24"/>
        </w:rPr>
        <w:t>s</w:t>
      </w:r>
      <w:r w:rsidR="00116179" w:rsidRPr="00ED3A74">
        <w:rPr>
          <w:spacing w:val="-1"/>
          <w:sz w:val="24"/>
        </w:rPr>
        <w:t xml:space="preserve"> RFC</w:t>
      </w:r>
      <w:r w:rsidRPr="00ED3A74">
        <w:rPr>
          <w:spacing w:val="-1"/>
          <w:sz w:val="24"/>
        </w:rPr>
        <w:t xml:space="preserve"> in the short to medium term</w:t>
      </w:r>
      <w:r w:rsidR="001E2D95">
        <w:rPr>
          <w:spacing w:val="-1"/>
          <w:sz w:val="24"/>
        </w:rPr>
        <w:t>.</w:t>
      </w:r>
    </w:p>
    <w:p w14:paraId="0620B2E8" w14:textId="77777777" w:rsidR="00E734C5" w:rsidRPr="00ED3A74" w:rsidRDefault="00FB4D47" w:rsidP="00D3242C">
      <w:pPr>
        <w:pStyle w:val="ListParagraph"/>
        <w:numPr>
          <w:ilvl w:val="3"/>
          <w:numId w:val="39"/>
        </w:numPr>
        <w:spacing w:after="120" w:line="360" w:lineRule="auto"/>
        <w:ind w:left="1440" w:hanging="360"/>
        <w:rPr>
          <w:spacing w:val="-1"/>
          <w:sz w:val="24"/>
        </w:rPr>
      </w:pPr>
      <w:r w:rsidRPr="00ED3A74">
        <w:rPr>
          <w:spacing w:val="-1"/>
          <w:sz w:val="24"/>
        </w:rPr>
        <w:t xml:space="preserve">Timing – the timing to do something appears to be relatively urgent due to the condition of the </w:t>
      </w:r>
      <w:r w:rsidR="00ED3A74" w:rsidRPr="00ED3A74">
        <w:rPr>
          <w:spacing w:val="-1"/>
          <w:sz w:val="24"/>
        </w:rPr>
        <w:t xml:space="preserve">gensets, </w:t>
      </w:r>
      <w:r w:rsidRPr="00ED3A74">
        <w:rPr>
          <w:spacing w:val="-1"/>
          <w:sz w:val="24"/>
        </w:rPr>
        <w:t>building/infrastructure and foundation.</w:t>
      </w:r>
    </w:p>
    <w:p w14:paraId="0620B2E9" w14:textId="77777777" w:rsidR="00E734C5" w:rsidRPr="00ED3A74" w:rsidRDefault="00FB4D47" w:rsidP="00D3242C">
      <w:pPr>
        <w:pStyle w:val="ListParagraph"/>
        <w:widowControl/>
        <w:numPr>
          <w:ilvl w:val="3"/>
          <w:numId w:val="39"/>
        </w:numPr>
        <w:spacing w:after="120" w:line="360" w:lineRule="auto"/>
        <w:ind w:left="1440" w:hanging="360"/>
        <w:rPr>
          <w:spacing w:val="-1"/>
          <w:sz w:val="24"/>
        </w:rPr>
      </w:pPr>
      <w:r w:rsidRPr="00ED3A74">
        <w:rPr>
          <w:spacing w:val="-1"/>
          <w:sz w:val="24"/>
        </w:rPr>
        <w:t>Siting/location – the proposed location appears to be an upgrade to the existing location. It is away from the residences and is much closer to the PPD facility. Further, with the proposed new fuel storage and pipeline there is no need to truck fuel to the power plant.</w:t>
      </w:r>
    </w:p>
    <w:p w14:paraId="0620B2EA" w14:textId="77777777" w:rsidR="00E734C5" w:rsidRPr="00ED3A74" w:rsidRDefault="00FB4D47" w:rsidP="00D3242C">
      <w:pPr>
        <w:pStyle w:val="ListParagraph"/>
        <w:numPr>
          <w:ilvl w:val="3"/>
          <w:numId w:val="39"/>
        </w:numPr>
        <w:spacing w:after="120" w:line="360" w:lineRule="auto"/>
        <w:ind w:left="1440" w:hanging="360"/>
        <w:rPr>
          <w:spacing w:val="-1"/>
          <w:sz w:val="24"/>
        </w:rPr>
      </w:pPr>
      <w:r w:rsidRPr="00ED3A74">
        <w:rPr>
          <w:spacing w:val="-1"/>
          <w:sz w:val="24"/>
        </w:rPr>
        <w:t>Other electrical facilities – the new facilities should improve reliability and safety. They should also make it easier to incorporate renewable generation at some time in the future.</w:t>
      </w:r>
    </w:p>
    <w:p w14:paraId="0620B2EB" w14:textId="77777777" w:rsidR="00E734C5" w:rsidRPr="00ED3A74" w:rsidRDefault="00FB4D47" w:rsidP="00D3242C">
      <w:pPr>
        <w:pStyle w:val="ListParagraph"/>
        <w:widowControl/>
        <w:numPr>
          <w:ilvl w:val="3"/>
          <w:numId w:val="39"/>
        </w:numPr>
        <w:spacing w:after="120" w:line="360" w:lineRule="auto"/>
        <w:ind w:left="1440" w:hanging="360"/>
        <w:rPr>
          <w:spacing w:val="-1"/>
          <w:sz w:val="24"/>
        </w:rPr>
      </w:pPr>
      <w:r w:rsidRPr="00ED3A74">
        <w:rPr>
          <w:spacing w:val="-1"/>
          <w:sz w:val="24"/>
        </w:rPr>
        <w:t>Fuel storage – the new storage facilities will provide adequate storage as well as a pipeline to access the fuel needed. This should reduce the</w:t>
      </w:r>
      <w:r w:rsidR="00DA5CDA">
        <w:rPr>
          <w:spacing w:val="-1"/>
          <w:sz w:val="24"/>
        </w:rPr>
        <w:t xml:space="preserve"> cost to QEC and reduce </w:t>
      </w:r>
      <w:r w:rsidR="00DA5CDA">
        <w:rPr>
          <w:spacing w:val="-1"/>
          <w:sz w:val="24"/>
        </w:rPr>
        <w:lastRenderedPageBreak/>
        <w:t>the</w:t>
      </w:r>
      <w:r w:rsidRPr="00ED3A74">
        <w:rPr>
          <w:spacing w:val="-1"/>
          <w:sz w:val="24"/>
        </w:rPr>
        <w:t xml:space="preserve"> risk</w:t>
      </w:r>
      <w:r w:rsidR="00F81625">
        <w:rPr>
          <w:spacing w:val="-1"/>
          <w:sz w:val="24"/>
        </w:rPr>
        <w:t xml:space="preserve"> </w:t>
      </w:r>
      <w:r w:rsidRPr="00ED3A74">
        <w:rPr>
          <w:spacing w:val="-1"/>
          <w:sz w:val="24"/>
        </w:rPr>
        <w:t>associated with handling and trucking fuel. The new storage facilities should also be compliant with environmental requirements.</w:t>
      </w:r>
    </w:p>
    <w:p w14:paraId="0620B2EC" w14:textId="77777777" w:rsidR="00E734C5" w:rsidRPr="00351C2E" w:rsidRDefault="00FB4D47" w:rsidP="0060450A">
      <w:pPr>
        <w:pStyle w:val="BodyText"/>
      </w:pPr>
      <w:r w:rsidRPr="00351C2E">
        <w:t xml:space="preserve">The URRC notes that the proposed alternative meets the general need stated by QEC. As previously noted, the URRC does not have enough information to comment on whether or not it is the only viable solution. Further, there was no information or response by QEC that would shed light on how the </w:t>
      </w:r>
      <w:r w:rsidR="00351C2E" w:rsidRPr="00351C2E">
        <w:t>Igloolik</w:t>
      </w:r>
      <w:r w:rsidRPr="00351C2E">
        <w:t xml:space="preserve"> project ranks in priority compared to the other three projects, or others that were not referred</w:t>
      </w:r>
      <w:r w:rsidR="00DF0067">
        <w:t xml:space="preserve"> to</w:t>
      </w:r>
      <w:r w:rsidRPr="00351C2E">
        <w:t xml:space="preserve"> but were considered by QEC. </w:t>
      </w:r>
      <w:r w:rsidR="00351C2E">
        <w:t>However, notwithstanding QEC’s reluctance to rank the projects it appears that Igloolik appears to be the most urgent of the three new power plants.</w:t>
      </w:r>
    </w:p>
    <w:p w14:paraId="0620B2ED" w14:textId="2B238DC2" w:rsidR="00E734C5" w:rsidRPr="00C85040" w:rsidRDefault="00FB4D47" w:rsidP="00CA7F93">
      <w:pPr>
        <w:pStyle w:val="BodyText"/>
      </w:pPr>
      <w:r w:rsidRPr="00C85040">
        <w:t xml:space="preserve">The URRC notes that this project proposes to replace two generating units that </w:t>
      </w:r>
      <w:r w:rsidR="003C548D" w:rsidRPr="00C85040">
        <w:t>may</w:t>
      </w:r>
      <w:r w:rsidRPr="00C85040">
        <w:t xml:space="preserve"> have many remaining operating hours, and that the proposed solution provides more IFC than the current RFC, and will for quite some time. It is not clear how much </w:t>
      </w:r>
      <w:r w:rsidR="002F3C45">
        <w:t xml:space="preserve">of the </w:t>
      </w:r>
      <w:r w:rsidRPr="00C85040">
        <w:t xml:space="preserve">capital expenditures </w:t>
      </w:r>
      <w:r w:rsidR="00F4265F">
        <w:t>“</w:t>
      </w:r>
      <w:r w:rsidRPr="00C85040">
        <w:t>saved or deferred</w:t>
      </w:r>
      <w:r w:rsidR="00483318">
        <w:t>”</w:t>
      </w:r>
      <w:r w:rsidRPr="00C85040">
        <w:t xml:space="preserve"> at </w:t>
      </w:r>
      <w:r w:rsidR="00490618" w:rsidRPr="00C85040">
        <w:t>Igloolik</w:t>
      </w:r>
      <w:r w:rsidRPr="00C85040">
        <w:t xml:space="preserve"> could be directed to another site with urgent needs. QEC stated</w:t>
      </w:r>
      <w:r w:rsidR="00483318">
        <w:t xml:space="preserve"> that</w:t>
      </w:r>
      <w:r w:rsidRPr="00C85040">
        <w:t xml:space="preserve"> it </w:t>
      </w:r>
      <w:r w:rsidR="00483318">
        <w:t>“</w:t>
      </w:r>
      <w:r w:rsidRPr="00C85040">
        <w:t>recognizes the need for a long</w:t>
      </w:r>
      <w:r w:rsidR="00AD5CD0">
        <w:t>-</w:t>
      </w:r>
      <w:r w:rsidRPr="00C85040">
        <w:t>term approach to prioritize and maximize the benefit of capital expenditures while providing safe and reliable electricity service</w:t>
      </w:r>
      <w:r w:rsidR="00483318">
        <w:t>.”</w:t>
      </w:r>
      <w:r w:rsidRPr="00C85040">
        <w:t xml:space="preserve"> </w:t>
      </w:r>
    </w:p>
    <w:p w14:paraId="0620B2EE" w14:textId="77777777" w:rsidR="00E734C5" w:rsidRDefault="00FB4D47" w:rsidP="0060450A">
      <w:pPr>
        <w:pStyle w:val="BodyText"/>
      </w:pPr>
      <w:r>
        <w:t>The URRC also notes that the possibility of phasing in some of the</w:t>
      </w:r>
      <w:r>
        <w:rPr>
          <w:spacing w:val="1"/>
        </w:rPr>
        <w:t xml:space="preserve"> </w:t>
      </w:r>
      <w:r>
        <w:t xml:space="preserve">new capacity was not addressed in the </w:t>
      </w:r>
      <w:r w:rsidR="006C7C09">
        <w:t>A</w:t>
      </w:r>
      <w:r>
        <w:t xml:space="preserve">pplication or </w:t>
      </w:r>
      <w:r w:rsidR="00D659EA">
        <w:t>IR</w:t>
      </w:r>
      <w:r>
        <w:t xml:space="preserve"> responses. QEC stated its concerns related to </w:t>
      </w:r>
      <w:r w:rsidR="00556642">
        <w:t xml:space="preserve">the </w:t>
      </w:r>
      <w:r>
        <w:t xml:space="preserve">timing and end date for funding from the </w:t>
      </w:r>
      <w:r w:rsidR="00F87732">
        <w:t>AEF</w:t>
      </w:r>
      <w:r>
        <w:t xml:space="preserve"> program. </w:t>
      </w:r>
      <w:r w:rsidR="00556642">
        <w:t>The URRC accepts that QEC’s current planning appears to focus on maximizing the use of the AEF program in the near term, but considers that future planning could assess replacements and expansions that match local demand in stages, rather than an immediate installation that provides for long</w:t>
      </w:r>
      <w:r w:rsidR="006C7C09">
        <w:t>-</w:t>
      </w:r>
      <w:r w:rsidR="00556642">
        <w:t xml:space="preserve">term forecast demand. The URRC has concerns about the reliability of a genset installed in year one of a project to meet the needs of a community in years 30 to 40. It would be useful to know how both age </w:t>
      </w:r>
      <w:r w:rsidR="00B56F88">
        <w:t xml:space="preserve">(as it relates to degradation, obsolescence and access to replacement parts) </w:t>
      </w:r>
      <w:r w:rsidR="00556642">
        <w:t>and operating hours affect the reliability of a genset. It would also be useful to know if staging capacity expansions would enable QEC to address issues in more communities in a timely and cost</w:t>
      </w:r>
      <w:r w:rsidR="00CB377A">
        <w:t>-</w:t>
      </w:r>
      <w:r w:rsidR="00556642">
        <w:t>effective manner.</w:t>
      </w:r>
    </w:p>
    <w:p w14:paraId="0620B2EF" w14:textId="77777777" w:rsidR="00E734C5" w:rsidRDefault="00FB4D47" w:rsidP="0060450A">
      <w:pPr>
        <w:pStyle w:val="BodyText"/>
      </w:pPr>
      <w:r>
        <w:lastRenderedPageBreak/>
        <w:t>The URRC notes that QEC’s preferred option would involve the construction of a new</w:t>
      </w:r>
      <w:r>
        <w:rPr>
          <w:spacing w:val="-57"/>
        </w:rPr>
        <w:t xml:space="preserve"> </w:t>
      </w:r>
      <w:r>
        <w:t>power plant at a location outside the community. As previously stated, it would consist</w:t>
      </w:r>
      <w:r w:rsidR="00EB084B">
        <w:t xml:space="preserve"> </w:t>
      </w:r>
      <w:r>
        <w:rPr>
          <w:spacing w:val="-1"/>
        </w:rPr>
        <w:t>of</w:t>
      </w:r>
      <w:r>
        <w:rPr>
          <w:spacing w:val="-11"/>
        </w:rPr>
        <w:t xml:space="preserve"> </w:t>
      </w:r>
      <w:r>
        <w:rPr>
          <w:spacing w:val="-1"/>
        </w:rPr>
        <w:t>a</w:t>
      </w:r>
      <w:r>
        <w:rPr>
          <w:spacing w:val="-9"/>
        </w:rPr>
        <w:t xml:space="preserve"> </w:t>
      </w:r>
      <w:r>
        <w:rPr>
          <w:spacing w:val="-1"/>
        </w:rPr>
        <w:t>four-engine</w:t>
      </w:r>
      <w:r>
        <w:rPr>
          <w:spacing w:val="-9"/>
        </w:rPr>
        <w:t xml:space="preserve"> </w:t>
      </w:r>
      <w:r>
        <w:rPr>
          <w:spacing w:val="-1"/>
        </w:rPr>
        <w:t>generation</w:t>
      </w:r>
      <w:r>
        <w:rPr>
          <w:spacing w:val="-9"/>
        </w:rPr>
        <w:t xml:space="preserve"> </w:t>
      </w:r>
      <w:r>
        <w:t>facility</w:t>
      </w:r>
      <w:r>
        <w:rPr>
          <w:spacing w:val="-15"/>
        </w:rPr>
        <w:t xml:space="preserve"> </w:t>
      </w:r>
      <w:r>
        <w:t>designed</w:t>
      </w:r>
      <w:r>
        <w:rPr>
          <w:spacing w:val="-8"/>
        </w:rPr>
        <w:t xml:space="preserve"> </w:t>
      </w:r>
      <w:r>
        <w:t>for</w:t>
      </w:r>
      <w:r>
        <w:rPr>
          <w:spacing w:val="-7"/>
        </w:rPr>
        <w:t xml:space="preserve"> </w:t>
      </w:r>
      <w:r>
        <w:t>a</w:t>
      </w:r>
      <w:r>
        <w:rPr>
          <w:spacing w:val="-9"/>
        </w:rPr>
        <w:t xml:space="preserve"> </w:t>
      </w:r>
      <w:r>
        <w:t>40</w:t>
      </w:r>
      <w:r w:rsidR="00B22C61">
        <w:rPr>
          <w:spacing w:val="-8"/>
        </w:rPr>
        <w:t>-</w:t>
      </w:r>
      <w:r>
        <w:t>year</w:t>
      </w:r>
      <w:r>
        <w:rPr>
          <w:spacing w:val="-8"/>
        </w:rPr>
        <w:t xml:space="preserve"> </w:t>
      </w:r>
      <w:r w:rsidRPr="008928BF">
        <w:t>life,</w:t>
      </w:r>
      <w:r w:rsidRPr="008928BF">
        <w:rPr>
          <w:spacing w:val="-7"/>
        </w:rPr>
        <w:t xml:space="preserve"> </w:t>
      </w:r>
      <w:r w:rsidRPr="008928BF">
        <w:t>with</w:t>
      </w:r>
      <w:r w:rsidRPr="008928BF">
        <w:rPr>
          <w:spacing w:val="-7"/>
        </w:rPr>
        <w:t xml:space="preserve"> </w:t>
      </w:r>
      <w:r w:rsidRPr="008928BF">
        <w:t>IC</w:t>
      </w:r>
      <w:r w:rsidRPr="008928BF">
        <w:rPr>
          <w:spacing w:val="-7"/>
        </w:rPr>
        <w:t xml:space="preserve"> </w:t>
      </w:r>
      <w:r w:rsidRPr="008928BF">
        <w:t>of</w:t>
      </w:r>
      <w:r w:rsidRPr="008928BF">
        <w:rPr>
          <w:spacing w:val="-10"/>
        </w:rPr>
        <w:t xml:space="preserve"> </w:t>
      </w:r>
      <w:r w:rsidR="00F37D43" w:rsidRPr="008928BF">
        <w:rPr>
          <w:spacing w:val="-10"/>
        </w:rPr>
        <w:t>3,450</w:t>
      </w:r>
      <w:r w:rsidR="008E525C">
        <w:rPr>
          <w:spacing w:val="-10"/>
        </w:rPr>
        <w:t> </w:t>
      </w:r>
      <w:r w:rsidRPr="008928BF">
        <w:t>kW,</w:t>
      </w:r>
      <w:r w:rsidRPr="008928BF">
        <w:rPr>
          <w:spacing w:val="-10"/>
        </w:rPr>
        <w:t xml:space="preserve"> </w:t>
      </w:r>
      <w:r w:rsidR="00B22C61" w:rsidRPr="008928BF">
        <w:rPr>
          <w:spacing w:val="-10"/>
        </w:rPr>
        <w:t>and IFC</w:t>
      </w:r>
      <w:r w:rsidRPr="008928BF">
        <w:t xml:space="preserve"> of </w:t>
      </w:r>
      <w:r w:rsidR="00F37D43" w:rsidRPr="008928BF">
        <w:t xml:space="preserve">2,350 </w:t>
      </w:r>
      <w:r w:rsidRPr="008928BF">
        <w:t>kW that would improve reliability, efficiency</w:t>
      </w:r>
      <w:r>
        <w:t>, operation and safety. The</w:t>
      </w:r>
      <w:r>
        <w:rPr>
          <w:spacing w:val="1"/>
        </w:rPr>
        <w:t xml:space="preserve"> </w:t>
      </w:r>
      <w:r w:rsidRPr="00BF3BE7">
        <w:t>new facility would also include fuel storage consisting of two 90,000</w:t>
      </w:r>
      <w:r w:rsidR="008E525C">
        <w:noBreakHyphen/>
      </w:r>
      <w:r w:rsidRPr="00BF3BE7">
        <w:t>lit</w:t>
      </w:r>
      <w:r w:rsidR="00141583">
        <w:t>re</w:t>
      </w:r>
      <w:r w:rsidRPr="00BF3BE7">
        <w:t xml:space="preserve"> double</w:t>
      </w:r>
      <w:r w:rsidR="00035F0F">
        <w:t>-</w:t>
      </w:r>
      <w:r w:rsidRPr="00BF3BE7">
        <w:t>wall</w:t>
      </w:r>
      <w:r w:rsidRPr="00BF3BE7">
        <w:rPr>
          <w:spacing w:val="1"/>
        </w:rPr>
        <w:t xml:space="preserve"> </w:t>
      </w:r>
      <w:r w:rsidRPr="00BF3BE7">
        <w:t xml:space="preserve">horizontal tanks, </w:t>
      </w:r>
      <w:r w:rsidR="00141583">
        <w:t xml:space="preserve">an </w:t>
      </w:r>
      <w:r w:rsidRPr="00BF3BE7">
        <w:t xml:space="preserve">approximately </w:t>
      </w:r>
      <w:r w:rsidR="00BF3BE7" w:rsidRPr="00BF3BE7">
        <w:t>4</w:t>
      </w:r>
      <w:r w:rsidRPr="00BF3BE7">
        <w:t xml:space="preserve">00-metre fuel pipeline to connect to the PPD facility with pumping facilities, </w:t>
      </w:r>
      <w:r w:rsidR="00141583">
        <w:t xml:space="preserve">a </w:t>
      </w:r>
      <w:r w:rsidRPr="00BF3BE7">
        <w:t>concrete pad for transformer storage, pole</w:t>
      </w:r>
      <w:r w:rsidRPr="00BF3BE7">
        <w:rPr>
          <w:spacing w:val="1"/>
        </w:rPr>
        <w:t xml:space="preserve"> </w:t>
      </w:r>
      <w:r w:rsidRPr="00BF3BE7">
        <w:t>racks,</w:t>
      </w:r>
      <w:r w:rsidRPr="00BF3BE7">
        <w:rPr>
          <w:spacing w:val="-1"/>
        </w:rPr>
        <w:t xml:space="preserve"> </w:t>
      </w:r>
      <w:r w:rsidRPr="00BF3BE7">
        <w:t>berms for</w:t>
      </w:r>
      <w:r w:rsidRPr="00BF3BE7">
        <w:rPr>
          <w:spacing w:val="-2"/>
        </w:rPr>
        <w:t xml:space="preserve"> </w:t>
      </w:r>
      <w:r w:rsidRPr="00BF3BE7">
        <w:t>used oil</w:t>
      </w:r>
      <w:r w:rsidR="00141583">
        <w:t>,</w:t>
      </w:r>
      <w:r w:rsidRPr="00BF3BE7">
        <w:rPr>
          <w:spacing w:val="1"/>
        </w:rPr>
        <w:t xml:space="preserve"> </w:t>
      </w:r>
      <w:r w:rsidRPr="00BF3BE7">
        <w:t>and other buildings and storage. QEC would also require upgrades to its distribution</w:t>
      </w:r>
      <w:r w:rsidRPr="00BF3BE7">
        <w:rPr>
          <w:spacing w:val="-1"/>
        </w:rPr>
        <w:t xml:space="preserve"> </w:t>
      </w:r>
      <w:r w:rsidRPr="00BF3BE7">
        <w:t>lines.</w:t>
      </w:r>
    </w:p>
    <w:p w14:paraId="0620B2F0" w14:textId="77777777" w:rsidR="00E734C5" w:rsidRDefault="00FB4D47" w:rsidP="00CA7F93">
      <w:pPr>
        <w:pStyle w:val="BodyText"/>
      </w:pPr>
      <w:r>
        <w:t>The</w:t>
      </w:r>
      <w:r>
        <w:rPr>
          <w:spacing w:val="-10"/>
        </w:rPr>
        <w:t xml:space="preserve"> </w:t>
      </w:r>
      <w:r>
        <w:t>URRC</w:t>
      </w:r>
      <w:r>
        <w:rPr>
          <w:spacing w:val="-8"/>
        </w:rPr>
        <w:t xml:space="preserve"> </w:t>
      </w:r>
      <w:r>
        <w:t>notes</w:t>
      </w:r>
      <w:r>
        <w:rPr>
          <w:spacing w:val="-8"/>
        </w:rPr>
        <w:t xml:space="preserve"> </w:t>
      </w:r>
      <w:r>
        <w:t>that</w:t>
      </w:r>
      <w:r>
        <w:rPr>
          <w:spacing w:val="-8"/>
        </w:rPr>
        <w:t xml:space="preserve"> </w:t>
      </w:r>
      <w:r>
        <w:t>the</w:t>
      </w:r>
      <w:r>
        <w:rPr>
          <w:spacing w:val="-9"/>
        </w:rPr>
        <w:t xml:space="preserve"> </w:t>
      </w:r>
      <w:r w:rsidR="00DC4BB9">
        <w:t>IFC</w:t>
      </w:r>
      <w:r>
        <w:rPr>
          <w:spacing w:val="-11"/>
        </w:rPr>
        <w:t xml:space="preserve"> </w:t>
      </w:r>
      <w:r>
        <w:t>of</w:t>
      </w:r>
      <w:r>
        <w:rPr>
          <w:spacing w:val="-8"/>
        </w:rPr>
        <w:t xml:space="preserve"> 2</w:t>
      </w:r>
      <w:r>
        <w:t>,</w:t>
      </w:r>
      <w:r w:rsidR="0003326A">
        <w:t>35</w:t>
      </w:r>
      <w:r>
        <w:t>0</w:t>
      </w:r>
      <w:r>
        <w:rPr>
          <w:spacing w:val="-9"/>
        </w:rPr>
        <w:t xml:space="preserve"> </w:t>
      </w:r>
      <w:r>
        <w:t>kW</w:t>
      </w:r>
      <w:r>
        <w:rPr>
          <w:spacing w:val="-7"/>
        </w:rPr>
        <w:t xml:space="preserve"> </w:t>
      </w:r>
      <w:r>
        <w:t>exceeds</w:t>
      </w:r>
      <w:r>
        <w:rPr>
          <w:spacing w:val="-8"/>
        </w:rPr>
        <w:t xml:space="preserve"> </w:t>
      </w:r>
      <w:r>
        <w:t>the</w:t>
      </w:r>
      <w:r>
        <w:rPr>
          <w:spacing w:val="-7"/>
        </w:rPr>
        <w:t xml:space="preserve"> </w:t>
      </w:r>
      <w:r>
        <w:t>forecast</w:t>
      </w:r>
      <w:r>
        <w:rPr>
          <w:spacing w:val="-7"/>
        </w:rPr>
        <w:t xml:space="preserve"> </w:t>
      </w:r>
      <w:r w:rsidRPr="00035F0F">
        <w:t>peak</w:t>
      </w:r>
      <w:r w:rsidR="00411E0E" w:rsidRPr="00035F0F">
        <w:t xml:space="preserve"> </w:t>
      </w:r>
      <w:r w:rsidRPr="00035F0F">
        <w:t>load</w:t>
      </w:r>
      <w:r>
        <w:t xml:space="preserve"> beyond the year 2066 (based on the response to URRC IR2-QEC-6), and the</w:t>
      </w:r>
      <w:r>
        <w:rPr>
          <w:spacing w:val="1"/>
        </w:rPr>
        <w:t xml:space="preserve"> </w:t>
      </w:r>
      <w:r>
        <w:t>IFC exceeds the RFC until sometime between the years 206</w:t>
      </w:r>
      <w:r w:rsidR="0003326A">
        <w:t>0</w:t>
      </w:r>
      <w:r>
        <w:t xml:space="preserve"> and 206</w:t>
      </w:r>
      <w:r w:rsidR="0003326A">
        <w:t>1</w:t>
      </w:r>
      <w:r>
        <w:t>. Given that</w:t>
      </w:r>
      <w:r>
        <w:rPr>
          <w:spacing w:val="1"/>
        </w:rPr>
        <w:t xml:space="preserve"> </w:t>
      </w:r>
      <w:r w:rsidR="0003326A">
        <w:t>Igloolik</w:t>
      </w:r>
      <w:r>
        <w:t xml:space="preserve"> is a growing community and the plant is being built for long-term use</w:t>
      </w:r>
      <w:r w:rsidR="0034215B">
        <w:t>,</w:t>
      </w:r>
      <w:r>
        <w:t xml:space="preserve"> the</w:t>
      </w:r>
      <w:r>
        <w:rPr>
          <w:spacing w:val="1"/>
        </w:rPr>
        <w:t xml:space="preserve"> </w:t>
      </w:r>
      <w:r>
        <w:t>URRC</w:t>
      </w:r>
      <w:r>
        <w:rPr>
          <w:spacing w:val="-1"/>
        </w:rPr>
        <w:t xml:space="preserve"> </w:t>
      </w:r>
      <w:r>
        <w:t>accepts that the</w:t>
      </w:r>
      <w:r>
        <w:rPr>
          <w:spacing w:val="-2"/>
        </w:rPr>
        <w:t xml:space="preserve"> </w:t>
      </w:r>
      <w:r>
        <w:t>proposed power</w:t>
      </w:r>
      <w:r>
        <w:rPr>
          <w:spacing w:val="-1"/>
        </w:rPr>
        <w:t xml:space="preserve"> </w:t>
      </w:r>
      <w:r>
        <w:t>plant</w:t>
      </w:r>
      <w:r>
        <w:rPr>
          <w:spacing w:val="1"/>
        </w:rPr>
        <w:t xml:space="preserve"> </w:t>
      </w:r>
      <w:r>
        <w:t>capacity</w:t>
      </w:r>
      <w:r>
        <w:rPr>
          <w:spacing w:val="-5"/>
        </w:rPr>
        <w:t xml:space="preserve"> </w:t>
      </w:r>
      <w:r>
        <w:t>is reasonable on a long</w:t>
      </w:r>
      <w:r w:rsidR="00411E0E">
        <w:t>-</w:t>
      </w:r>
      <w:r>
        <w:t>term basis.</w:t>
      </w:r>
    </w:p>
    <w:p w14:paraId="0620B2F1" w14:textId="77777777" w:rsidR="00E734C5" w:rsidRDefault="00FB4D47" w:rsidP="0060450A">
      <w:pPr>
        <w:pStyle w:val="BodyText"/>
      </w:pPr>
      <w:r>
        <w:rPr>
          <w:spacing w:val="-1"/>
        </w:rPr>
        <w:t>The</w:t>
      </w:r>
      <w:r>
        <w:rPr>
          <w:spacing w:val="-16"/>
        </w:rPr>
        <w:t xml:space="preserve"> </w:t>
      </w:r>
      <w:r>
        <w:rPr>
          <w:spacing w:val="-1"/>
        </w:rPr>
        <w:t>URRC</w:t>
      </w:r>
      <w:r>
        <w:rPr>
          <w:spacing w:val="-14"/>
        </w:rPr>
        <w:t xml:space="preserve"> </w:t>
      </w:r>
      <w:r>
        <w:rPr>
          <w:spacing w:val="-1"/>
        </w:rPr>
        <w:t>accepts</w:t>
      </w:r>
      <w:r>
        <w:rPr>
          <w:spacing w:val="-15"/>
        </w:rPr>
        <w:t xml:space="preserve"> </w:t>
      </w:r>
      <w:r>
        <w:t>that</w:t>
      </w:r>
      <w:r>
        <w:rPr>
          <w:spacing w:val="-14"/>
        </w:rPr>
        <w:t xml:space="preserve"> </w:t>
      </w:r>
      <w:r>
        <w:t>a</w:t>
      </w:r>
      <w:r>
        <w:rPr>
          <w:spacing w:val="-13"/>
        </w:rPr>
        <w:t xml:space="preserve"> </w:t>
      </w:r>
      <w:r>
        <w:t>four-engine</w:t>
      </w:r>
      <w:r>
        <w:rPr>
          <w:spacing w:val="-13"/>
        </w:rPr>
        <w:t xml:space="preserve"> </w:t>
      </w:r>
      <w:r>
        <w:t>design</w:t>
      </w:r>
      <w:r>
        <w:rPr>
          <w:spacing w:val="-14"/>
        </w:rPr>
        <w:t xml:space="preserve"> </w:t>
      </w:r>
      <w:r>
        <w:t>provides</w:t>
      </w:r>
      <w:r>
        <w:rPr>
          <w:spacing w:val="-15"/>
        </w:rPr>
        <w:t xml:space="preserve"> </w:t>
      </w:r>
      <w:r>
        <w:t>additional</w:t>
      </w:r>
      <w:r>
        <w:rPr>
          <w:spacing w:val="-14"/>
        </w:rPr>
        <w:t xml:space="preserve"> </w:t>
      </w:r>
      <w:r>
        <w:t>flexibility</w:t>
      </w:r>
      <w:r w:rsidR="00411E0E">
        <w:t xml:space="preserve"> for operation and</w:t>
      </w:r>
      <w:r>
        <w:rPr>
          <w:spacing w:val="-12"/>
        </w:rPr>
        <w:t xml:space="preserve"> </w:t>
      </w:r>
      <w:r>
        <w:t>maintenance.</w:t>
      </w:r>
      <w:r>
        <w:rPr>
          <w:spacing w:val="-12"/>
        </w:rPr>
        <w:t xml:space="preserve"> </w:t>
      </w:r>
      <w:r>
        <w:t>However,</w:t>
      </w:r>
      <w:r w:rsidRPr="005B3551">
        <w:t xml:space="preserve"> </w:t>
      </w:r>
      <w:r>
        <w:t>the</w:t>
      </w:r>
      <w:r w:rsidRPr="005B3551">
        <w:t xml:space="preserve"> </w:t>
      </w:r>
      <w:r>
        <w:t>cost</w:t>
      </w:r>
      <w:r w:rsidR="00CB5A57">
        <w:t>s</w:t>
      </w:r>
      <w:r>
        <w:t>/benefits</w:t>
      </w:r>
      <w:r w:rsidRPr="005B3551">
        <w:t xml:space="preserve"> </w:t>
      </w:r>
      <w:r>
        <w:t>of</w:t>
      </w:r>
      <w:r w:rsidRPr="005B3551">
        <w:t xml:space="preserve"> </w:t>
      </w:r>
      <w:r w:rsidR="00C2614D" w:rsidRPr="005B3551">
        <w:t>other design</w:t>
      </w:r>
      <w:r w:rsidRPr="005B3551">
        <w:t xml:space="preserve"> </w:t>
      </w:r>
      <w:r>
        <w:t>options or configurations of larger and smaller gensets were</w:t>
      </w:r>
      <w:r w:rsidRPr="005B3551">
        <w:t xml:space="preserve"> </w:t>
      </w:r>
      <w:r>
        <w:t>not</w:t>
      </w:r>
      <w:r w:rsidRPr="005B3551">
        <w:t xml:space="preserve"> </w:t>
      </w:r>
      <w:r>
        <w:t>provided for</w:t>
      </w:r>
      <w:r w:rsidRPr="005B3551">
        <w:t xml:space="preserve"> </w:t>
      </w:r>
      <w:r>
        <w:t>the URRC’s consideration.</w:t>
      </w:r>
    </w:p>
    <w:p w14:paraId="0620B2F2" w14:textId="77777777" w:rsidR="00E734C5" w:rsidRPr="00CE6084" w:rsidRDefault="00FB4D47" w:rsidP="0060450A">
      <w:pPr>
        <w:pStyle w:val="BodyText"/>
      </w:pPr>
      <w:r w:rsidRPr="00CE6084">
        <w:t>The URRC notes that QEC provided information about the effects of the proposed</w:t>
      </w:r>
      <w:r w:rsidRPr="00CE6084">
        <w:rPr>
          <w:spacing w:val="1"/>
        </w:rPr>
        <w:t xml:space="preserve"> </w:t>
      </w:r>
      <w:r w:rsidRPr="00CE6084">
        <w:rPr>
          <w:spacing w:val="-1"/>
        </w:rPr>
        <w:t>power</w:t>
      </w:r>
      <w:r w:rsidRPr="00CE6084">
        <w:rPr>
          <w:spacing w:val="-13"/>
        </w:rPr>
        <w:t xml:space="preserve"> </w:t>
      </w:r>
      <w:r w:rsidRPr="00CE6084">
        <w:rPr>
          <w:spacing w:val="-1"/>
        </w:rPr>
        <w:t>plant</w:t>
      </w:r>
      <w:r w:rsidRPr="00CE6084">
        <w:rPr>
          <w:spacing w:val="-11"/>
        </w:rPr>
        <w:t xml:space="preserve"> </w:t>
      </w:r>
      <w:r w:rsidRPr="00CE6084">
        <w:rPr>
          <w:spacing w:val="-1"/>
        </w:rPr>
        <w:t>on</w:t>
      </w:r>
      <w:r w:rsidRPr="00CE6084">
        <w:rPr>
          <w:spacing w:val="-12"/>
        </w:rPr>
        <w:t xml:space="preserve"> </w:t>
      </w:r>
      <w:r w:rsidRPr="00CE6084">
        <w:rPr>
          <w:spacing w:val="-1"/>
        </w:rPr>
        <w:t>its</w:t>
      </w:r>
      <w:r w:rsidRPr="00CE6084">
        <w:rPr>
          <w:spacing w:val="-11"/>
        </w:rPr>
        <w:t xml:space="preserve"> </w:t>
      </w:r>
      <w:r w:rsidRPr="00CE6084">
        <w:rPr>
          <w:spacing w:val="-1"/>
        </w:rPr>
        <w:t>forecast</w:t>
      </w:r>
      <w:r w:rsidRPr="00CE6084">
        <w:rPr>
          <w:spacing w:val="-12"/>
        </w:rPr>
        <w:t xml:space="preserve"> </w:t>
      </w:r>
      <w:r w:rsidRPr="00CE6084">
        <w:t>capital</w:t>
      </w:r>
      <w:r w:rsidRPr="00CE6084">
        <w:rPr>
          <w:spacing w:val="-11"/>
        </w:rPr>
        <w:t xml:space="preserve"> </w:t>
      </w:r>
      <w:r w:rsidRPr="00CE6084">
        <w:t>expenditures,</w:t>
      </w:r>
      <w:r w:rsidRPr="00CE6084">
        <w:rPr>
          <w:spacing w:val="-12"/>
        </w:rPr>
        <w:t xml:space="preserve"> </w:t>
      </w:r>
      <w:r w:rsidRPr="00CE6084">
        <w:t>working</w:t>
      </w:r>
      <w:r w:rsidRPr="00CE6084">
        <w:rPr>
          <w:spacing w:val="-15"/>
        </w:rPr>
        <w:t xml:space="preserve"> </w:t>
      </w:r>
      <w:r w:rsidRPr="00CE6084">
        <w:t>capital</w:t>
      </w:r>
      <w:r w:rsidRPr="00CE6084">
        <w:rPr>
          <w:spacing w:val="-11"/>
        </w:rPr>
        <w:t xml:space="preserve"> </w:t>
      </w:r>
      <w:r w:rsidRPr="00CE6084">
        <w:t>requirements,</w:t>
      </w:r>
      <w:r w:rsidR="00D16056">
        <w:t xml:space="preserve"> and rates. </w:t>
      </w:r>
      <w:r w:rsidRPr="00CE6084">
        <w:t>The URRC agrees that the forecast increase in rates appears to be reasonable, but will</w:t>
      </w:r>
      <w:r w:rsidRPr="00CE6084">
        <w:rPr>
          <w:spacing w:val="1"/>
        </w:rPr>
        <w:t xml:space="preserve"> </w:t>
      </w:r>
      <w:r w:rsidRPr="00CE6084">
        <w:t>consider</w:t>
      </w:r>
      <w:r w:rsidRPr="00CE6084">
        <w:rPr>
          <w:spacing w:val="-10"/>
        </w:rPr>
        <w:t xml:space="preserve"> </w:t>
      </w:r>
      <w:r w:rsidRPr="00CE6084">
        <w:t>this</w:t>
      </w:r>
      <w:r w:rsidRPr="00CE6084">
        <w:rPr>
          <w:spacing w:val="-9"/>
        </w:rPr>
        <w:t xml:space="preserve"> </w:t>
      </w:r>
      <w:r w:rsidRPr="00CE6084">
        <w:t>matter</w:t>
      </w:r>
      <w:r w:rsidRPr="00CE6084">
        <w:rPr>
          <w:spacing w:val="-10"/>
        </w:rPr>
        <w:t xml:space="preserve"> </w:t>
      </w:r>
      <w:r w:rsidRPr="00CE6084">
        <w:t>further</w:t>
      </w:r>
      <w:r w:rsidRPr="00CE6084">
        <w:rPr>
          <w:spacing w:val="-10"/>
        </w:rPr>
        <w:t xml:space="preserve"> </w:t>
      </w:r>
      <w:r w:rsidR="005879BC">
        <w:t>in</w:t>
      </w:r>
      <w:r w:rsidR="005879BC" w:rsidRPr="00CE6084">
        <w:rPr>
          <w:spacing w:val="-8"/>
        </w:rPr>
        <w:t xml:space="preserve"> </w:t>
      </w:r>
      <w:r w:rsidRPr="00CE6084">
        <w:t>the</w:t>
      </w:r>
      <w:r w:rsidRPr="00CE6084">
        <w:rPr>
          <w:spacing w:val="-11"/>
        </w:rPr>
        <w:t xml:space="preserve"> </w:t>
      </w:r>
      <w:r w:rsidRPr="00CE6084">
        <w:t>next</w:t>
      </w:r>
      <w:r w:rsidRPr="00CE6084">
        <w:rPr>
          <w:spacing w:val="-9"/>
        </w:rPr>
        <w:t xml:space="preserve"> </w:t>
      </w:r>
      <w:r w:rsidRPr="00CE6084">
        <w:t>GRA.</w:t>
      </w:r>
      <w:r w:rsidRPr="00CE6084">
        <w:rPr>
          <w:spacing w:val="-10"/>
        </w:rPr>
        <w:t xml:space="preserve"> </w:t>
      </w:r>
      <w:r w:rsidRPr="00CE6084">
        <w:t>Similarly,</w:t>
      </w:r>
      <w:r w:rsidRPr="00CE6084">
        <w:rPr>
          <w:spacing w:val="-10"/>
        </w:rPr>
        <w:t xml:space="preserve"> </w:t>
      </w:r>
      <w:r w:rsidRPr="00CE6084">
        <w:t>the</w:t>
      </w:r>
      <w:r w:rsidRPr="00CE6084">
        <w:rPr>
          <w:spacing w:val="-10"/>
        </w:rPr>
        <w:t xml:space="preserve"> </w:t>
      </w:r>
      <w:r w:rsidRPr="00CE6084">
        <w:t>forecast</w:t>
      </w:r>
      <w:r w:rsidRPr="00CE6084">
        <w:rPr>
          <w:spacing w:val="-9"/>
        </w:rPr>
        <w:t xml:space="preserve"> </w:t>
      </w:r>
      <w:r w:rsidRPr="00CE6084">
        <w:t>capital</w:t>
      </w:r>
      <w:r w:rsidR="00A868A3">
        <w:t xml:space="preserve"> expenditures</w:t>
      </w:r>
      <w:r w:rsidR="00D16056">
        <w:rPr>
          <w:spacing w:val="-9"/>
        </w:rPr>
        <w:t xml:space="preserve"> and</w:t>
      </w:r>
      <w:r w:rsidRPr="00CE6084">
        <w:t xml:space="preserve"> working capital requirements appear to be reasonable – before and after funding </w:t>
      </w:r>
      <w:r w:rsidRPr="00D963DD">
        <w:t>is</w:t>
      </w:r>
      <w:r w:rsidR="00BC4839" w:rsidRPr="00D963DD">
        <w:t xml:space="preserve"> </w:t>
      </w:r>
      <w:r w:rsidRPr="00D963DD">
        <w:t>received</w:t>
      </w:r>
      <w:r w:rsidRPr="00CE6084">
        <w:t xml:space="preserve"> from the </w:t>
      </w:r>
      <w:r w:rsidR="00AE7A9D">
        <w:t>AEF</w:t>
      </w:r>
      <w:r w:rsidRPr="00CE6084">
        <w:t xml:space="preserve"> program. However, due to the size of the project</w:t>
      </w:r>
      <w:r w:rsidR="00BC4839">
        <w:t>, the</w:t>
      </w:r>
      <w:r w:rsidRPr="00CE6084">
        <w:t xml:space="preserve"> URRC would be concerned if the federal funding was not in place as described in</w:t>
      </w:r>
      <w:r w:rsidRPr="00CE6084">
        <w:rPr>
          <w:spacing w:val="1"/>
        </w:rPr>
        <w:t xml:space="preserve"> </w:t>
      </w:r>
      <w:r w:rsidRPr="00CE6084">
        <w:t>the</w:t>
      </w:r>
      <w:r w:rsidRPr="00CE6084">
        <w:rPr>
          <w:spacing w:val="1"/>
        </w:rPr>
        <w:t xml:space="preserve"> </w:t>
      </w:r>
      <w:r w:rsidRPr="00CE6084">
        <w:t>Application</w:t>
      </w:r>
      <w:r w:rsidRPr="00CE6084">
        <w:rPr>
          <w:spacing w:val="1"/>
        </w:rPr>
        <w:t xml:space="preserve"> </w:t>
      </w:r>
      <w:r w:rsidRPr="00CE6084">
        <w:t>and</w:t>
      </w:r>
      <w:r w:rsidRPr="00CE6084">
        <w:rPr>
          <w:spacing w:val="1"/>
        </w:rPr>
        <w:t xml:space="preserve"> </w:t>
      </w:r>
      <w:r w:rsidR="00D659EA">
        <w:t>IR</w:t>
      </w:r>
      <w:r w:rsidRPr="00CE6084">
        <w:rPr>
          <w:spacing w:val="1"/>
        </w:rPr>
        <w:t xml:space="preserve"> </w:t>
      </w:r>
      <w:r w:rsidRPr="00CE6084">
        <w:t>responses.</w:t>
      </w:r>
      <w:r w:rsidRPr="00CE6084">
        <w:rPr>
          <w:spacing w:val="1"/>
        </w:rPr>
        <w:t xml:space="preserve"> </w:t>
      </w:r>
      <w:r w:rsidRPr="00CE6084">
        <w:t>The</w:t>
      </w:r>
      <w:r w:rsidRPr="00CE6084">
        <w:rPr>
          <w:spacing w:val="1"/>
        </w:rPr>
        <w:t xml:space="preserve"> </w:t>
      </w:r>
      <w:r w:rsidRPr="00CE6084">
        <w:t>URRC</w:t>
      </w:r>
      <w:r w:rsidRPr="00CE6084">
        <w:rPr>
          <w:spacing w:val="1"/>
        </w:rPr>
        <w:t xml:space="preserve"> </w:t>
      </w:r>
      <w:r w:rsidRPr="00CE6084">
        <w:t>is</w:t>
      </w:r>
      <w:r w:rsidRPr="00CE6084">
        <w:rPr>
          <w:spacing w:val="1"/>
        </w:rPr>
        <w:t xml:space="preserve"> </w:t>
      </w:r>
      <w:r w:rsidRPr="00CE6084">
        <w:t>also</w:t>
      </w:r>
      <w:r w:rsidRPr="00CE6084">
        <w:rPr>
          <w:spacing w:val="1"/>
        </w:rPr>
        <w:t xml:space="preserve"> </w:t>
      </w:r>
      <w:r w:rsidRPr="00CE6084">
        <w:t>interested</w:t>
      </w:r>
      <w:r w:rsidRPr="00CE6084">
        <w:rPr>
          <w:spacing w:val="1"/>
        </w:rPr>
        <w:t xml:space="preserve"> </w:t>
      </w:r>
      <w:r w:rsidRPr="00CE6084">
        <w:t>in</w:t>
      </w:r>
      <w:r w:rsidRPr="00CE6084">
        <w:rPr>
          <w:spacing w:val="1"/>
        </w:rPr>
        <w:t xml:space="preserve"> </w:t>
      </w:r>
      <w:r w:rsidRPr="00CE6084">
        <w:t>the</w:t>
      </w:r>
      <w:r w:rsidRPr="00CE6084">
        <w:rPr>
          <w:spacing w:val="1"/>
        </w:rPr>
        <w:t xml:space="preserve"> </w:t>
      </w:r>
      <w:r w:rsidRPr="00CE6084">
        <w:t>competitiveness</w:t>
      </w:r>
      <w:r w:rsidRPr="00CE6084">
        <w:rPr>
          <w:spacing w:val="1"/>
        </w:rPr>
        <w:t xml:space="preserve"> </w:t>
      </w:r>
      <w:r w:rsidRPr="00CE6084">
        <w:t>of</w:t>
      </w:r>
      <w:r w:rsidRPr="00CE6084">
        <w:rPr>
          <w:spacing w:val="1"/>
        </w:rPr>
        <w:t xml:space="preserve"> </w:t>
      </w:r>
      <w:r w:rsidRPr="00CE6084">
        <w:t>the</w:t>
      </w:r>
      <w:r w:rsidRPr="00CE6084">
        <w:rPr>
          <w:spacing w:val="1"/>
        </w:rPr>
        <w:t xml:space="preserve"> </w:t>
      </w:r>
      <w:r w:rsidRPr="00CE6084">
        <w:t>tender</w:t>
      </w:r>
      <w:r w:rsidRPr="00CE6084">
        <w:rPr>
          <w:spacing w:val="1"/>
        </w:rPr>
        <w:t xml:space="preserve"> </w:t>
      </w:r>
      <w:r w:rsidRPr="00CE6084">
        <w:t>process</w:t>
      </w:r>
      <w:r w:rsidRPr="00CE6084">
        <w:rPr>
          <w:spacing w:val="1"/>
        </w:rPr>
        <w:t xml:space="preserve"> </w:t>
      </w:r>
      <w:r w:rsidRPr="00CE6084">
        <w:t>and</w:t>
      </w:r>
      <w:r w:rsidRPr="00CE6084">
        <w:rPr>
          <w:spacing w:val="1"/>
        </w:rPr>
        <w:t xml:space="preserve"> </w:t>
      </w:r>
      <w:r w:rsidRPr="00CE6084">
        <w:t>the</w:t>
      </w:r>
      <w:r w:rsidRPr="00CE6084">
        <w:rPr>
          <w:spacing w:val="1"/>
        </w:rPr>
        <w:t xml:space="preserve"> </w:t>
      </w:r>
      <w:r w:rsidRPr="00CE6084">
        <w:t>likelihood</w:t>
      </w:r>
      <w:r w:rsidRPr="00CE6084">
        <w:rPr>
          <w:spacing w:val="1"/>
        </w:rPr>
        <w:t xml:space="preserve"> </w:t>
      </w:r>
      <w:r w:rsidRPr="00CE6084">
        <w:t>that</w:t>
      </w:r>
      <w:r w:rsidRPr="00CE6084">
        <w:rPr>
          <w:spacing w:val="1"/>
        </w:rPr>
        <w:t xml:space="preserve"> </w:t>
      </w:r>
      <w:r w:rsidRPr="00CE6084">
        <w:t>QEC</w:t>
      </w:r>
      <w:r w:rsidRPr="00CE6084">
        <w:rPr>
          <w:spacing w:val="1"/>
        </w:rPr>
        <w:t xml:space="preserve"> </w:t>
      </w:r>
      <w:r w:rsidRPr="00CE6084">
        <w:t>will</w:t>
      </w:r>
      <w:r w:rsidRPr="00CE6084">
        <w:rPr>
          <w:spacing w:val="1"/>
        </w:rPr>
        <w:t xml:space="preserve"> </w:t>
      </w:r>
      <w:r w:rsidRPr="00CE6084">
        <w:t>receive</w:t>
      </w:r>
      <w:r w:rsidRPr="00CE6084">
        <w:rPr>
          <w:spacing w:val="1"/>
        </w:rPr>
        <w:t xml:space="preserve"> </w:t>
      </w:r>
      <w:r w:rsidRPr="00CE6084">
        <w:t xml:space="preserve">reasonable bids. </w:t>
      </w:r>
    </w:p>
    <w:p w14:paraId="0620B2F3" w14:textId="77777777" w:rsidR="00E734C5" w:rsidRPr="00CE6084" w:rsidRDefault="00FB4D47" w:rsidP="0060450A">
      <w:pPr>
        <w:pStyle w:val="BodyText"/>
      </w:pPr>
      <w:r w:rsidRPr="00CE6084">
        <w:lastRenderedPageBreak/>
        <w:t>The URRC notes that QEC plans to complete the new power plant in 2025/26. The</w:t>
      </w:r>
      <w:r w:rsidRPr="00CE6084">
        <w:rPr>
          <w:spacing w:val="1"/>
        </w:rPr>
        <w:t xml:space="preserve"> </w:t>
      </w:r>
      <w:r w:rsidRPr="00CE6084">
        <w:t>URRC agrees that this target date is desirable based on the need,</w:t>
      </w:r>
      <w:r w:rsidRPr="00CE6084">
        <w:rPr>
          <w:spacing w:val="1"/>
        </w:rPr>
        <w:t xml:space="preserve"> </w:t>
      </w:r>
      <w:r w:rsidRPr="00CE6084">
        <w:t>as</w:t>
      </w:r>
      <w:r w:rsidRPr="00CE6084">
        <w:rPr>
          <w:spacing w:val="-1"/>
        </w:rPr>
        <w:t xml:space="preserve"> </w:t>
      </w:r>
      <w:r w:rsidRPr="00CE6084">
        <w:t>discussed earlier</w:t>
      </w:r>
      <w:r w:rsidRPr="00CE6084">
        <w:rPr>
          <w:spacing w:val="-1"/>
        </w:rPr>
        <w:t xml:space="preserve"> </w:t>
      </w:r>
      <w:r w:rsidRPr="00CE6084">
        <w:t>in this report.</w:t>
      </w:r>
    </w:p>
    <w:p w14:paraId="0620B2F4" w14:textId="77777777" w:rsidR="00E734C5" w:rsidRPr="00CE6084" w:rsidRDefault="00FB4D47" w:rsidP="0060450A">
      <w:pPr>
        <w:pStyle w:val="BodyText"/>
      </w:pPr>
      <w:r w:rsidRPr="00CE6084">
        <w:t>The</w:t>
      </w:r>
      <w:r w:rsidRPr="00CE6084">
        <w:rPr>
          <w:spacing w:val="-12"/>
        </w:rPr>
        <w:t xml:space="preserve"> </w:t>
      </w:r>
      <w:r w:rsidRPr="00CE6084">
        <w:t>URRC</w:t>
      </w:r>
      <w:r w:rsidRPr="00CE6084">
        <w:rPr>
          <w:spacing w:val="-10"/>
        </w:rPr>
        <w:t xml:space="preserve"> </w:t>
      </w:r>
      <w:r w:rsidRPr="00CE6084">
        <w:t>notes</w:t>
      </w:r>
      <w:r w:rsidRPr="00CE6084">
        <w:rPr>
          <w:spacing w:val="-11"/>
        </w:rPr>
        <w:t xml:space="preserve"> </w:t>
      </w:r>
      <w:r w:rsidRPr="00CE6084">
        <w:t>that</w:t>
      </w:r>
      <w:r w:rsidRPr="00CE6084">
        <w:rPr>
          <w:spacing w:val="-11"/>
        </w:rPr>
        <w:t xml:space="preserve"> </w:t>
      </w:r>
      <w:r w:rsidRPr="00CE6084">
        <w:t>QEC</w:t>
      </w:r>
      <w:r w:rsidRPr="00CE6084">
        <w:rPr>
          <w:spacing w:val="-10"/>
        </w:rPr>
        <w:t xml:space="preserve"> </w:t>
      </w:r>
      <w:r w:rsidRPr="00CE6084">
        <w:t>intends</w:t>
      </w:r>
      <w:r w:rsidRPr="00CE6084">
        <w:rPr>
          <w:spacing w:val="-11"/>
        </w:rPr>
        <w:t xml:space="preserve"> </w:t>
      </w:r>
      <w:r w:rsidRPr="00CE6084">
        <w:t>to</w:t>
      </w:r>
      <w:r w:rsidRPr="00CE6084">
        <w:rPr>
          <w:spacing w:val="-11"/>
        </w:rPr>
        <w:t xml:space="preserve"> </w:t>
      </w:r>
      <w:r w:rsidRPr="00CE6084">
        <w:t>dismantle the fuel storage equipment within two</w:t>
      </w:r>
      <w:r w:rsidR="0084738D">
        <w:t> </w:t>
      </w:r>
      <w:r w:rsidRPr="00CE6084">
        <w:t>years of ceasing operations. The URRC is interested in updates about the progress and forecast cost of this</w:t>
      </w:r>
      <w:r w:rsidRPr="00CE6084">
        <w:rPr>
          <w:spacing w:val="1"/>
        </w:rPr>
        <w:t xml:space="preserve"> </w:t>
      </w:r>
      <w:r w:rsidRPr="00CE6084">
        <w:t>work.</w:t>
      </w:r>
    </w:p>
    <w:p w14:paraId="0620B2F5" w14:textId="77777777" w:rsidR="00E734C5" w:rsidRPr="00CE6084" w:rsidRDefault="00FB4D47" w:rsidP="0060450A">
      <w:pPr>
        <w:pStyle w:val="BodyText"/>
      </w:pPr>
      <w:r w:rsidRPr="00CE6084">
        <w:t>The URRC agrees that QEC’s preferred option is a reasonable option based on the</w:t>
      </w:r>
      <w:r w:rsidRPr="00CE6084">
        <w:rPr>
          <w:spacing w:val="1"/>
        </w:rPr>
        <w:t xml:space="preserve"> </w:t>
      </w:r>
      <w:r w:rsidRPr="00CE6084">
        <w:t>information</w:t>
      </w:r>
      <w:r w:rsidRPr="00CE6084">
        <w:rPr>
          <w:spacing w:val="-1"/>
        </w:rPr>
        <w:t xml:space="preserve"> </w:t>
      </w:r>
      <w:r w:rsidRPr="00CE6084">
        <w:t>and assumptions provided in the</w:t>
      </w:r>
      <w:r w:rsidRPr="00CE6084">
        <w:rPr>
          <w:spacing w:val="-2"/>
        </w:rPr>
        <w:t xml:space="preserve"> </w:t>
      </w:r>
      <w:r w:rsidRPr="00CE6084">
        <w:t>Application.</w:t>
      </w:r>
      <w:r>
        <w:t xml:space="preserve"> It will improve safety and reliability, comply with environmental regulations, improve air quality and reduce the noise level.</w:t>
      </w:r>
    </w:p>
    <w:p w14:paraId="0620B2F6" w14:textId="3E56EBF0" w:rsidR="00E734C5" w:rsidRPr="00CE6084" w:rsidRDefault="00FB4D47" w:rsidP="00CA7F93">
      <w:pPr>
        <w:pStyle w:val="BodyText"/>
        <w:keepNext/>
        <w:keepLines/>
      </w:pPr>
      <w:r w:rsidRPr="00CE6084">
        <w:t xml:space="preserve">In view of all of the above, the URRC recommends </w:t>
      </w:r>
      <w:r w:rsidR="008221A8">
        <w:t xml:space="preserve">that </w:t>
      </w:r>
      <w:r w:rsidRPr="00CE6084">
        <w:t>QEC be approved to proceed with</w:t>
      </w:r>
      <w:r w:rsidRPr="00CE6084">
        <w:rPr>
          <w:spacing w:val="1"/>
        </w:rPr>
        <w:t xml:space="preserve"> </w:t>
      </w:r>
      <w:r w:rsidRPr="00CE6084">
        <w:t>the</w:t>
      </w:r>
      <w:r w:rsidRPr="00CE6084">
        <w:rPr>
          <w:spacing w:val="-11"/>
        </w:rPr>
        <w:t xml:space="preserve"> </w:t>
      </w:r>
      <w:r w:rsidRPr="00CE6084">
        <w:t>project</w:t>
      </w:r>
      <w:r w:rsidRPr="00CE6084">
        <w:rPr>
          <w:spacing w:val="-6"/>
        </w:rPr>
        <w:t xml:space="preserve"> </w:t>
      </w:r>
      <w:r w:rsidRPr="00CE6084">
        <w:t>as</w:t>
      </w:r>
      <w:r w:rsidRPr="00CE6084">
        <w:rPr>
          <w:spacing w:val="-6"/>
        </w:rPr>
        <w:t xml:space="preserve"> </w:t>
      </w:r>
      <w:r w:rsidRPr="00CE6084">
        <w:t>requested.</w:t>
      </w:r>
      <w:r w:rsidRPr="00CE6084">
        <w:rPr>
          <w:spacing w:val="-5"/>
        </w:rPr>
        <w:t xml:space="preserve"> </w:t>
      </w:r>
      <w:r w:rsidRPr="00CE6084">
        <w:t>The</w:t>
      </w:r>
      <w:r w:rsidRPr="00CE6084">
        <w:rPr>
          <w:spacing w:val="-10"/>
        </w:rPr>
        <w:t xml:space="preserve"> </w:t>
      </w:r>
      <w:r w:rsidRPr="00CE6084">
        <w:t>URRC</w:t>
      </w:r>
      <w:r w:rsidRPr="00CE6084">
        <w:rPr>
          <w:spacing w:val="-8"/>
        </w:rPr>
        <w:t xml:space="preserve"> </w:t>
      </w:r>
      <w:r w:rsidRPr="00CE6084">
        <w:t>recommends</w:t>
      </w:r>
      <w:r w:rsidRPr="00CE6084">
        <w:rPr>
          <w:spacing w:val="-7"/>
        </w:rPr>
        <w:t xml:space="preserve"> </w:t>
      </w:r>
      <w:r w:rsidRPr="00CE6084">
        <w:t>that</w:t>
      </w:r>
      <w:r w:rsidRPr="00CE6084">
        <w:rPr>
          <w:spacing w:val="-8"/>
        </w:rPr>
        <w:t xml:space="preserve"> </w:t>
      </w:r>
      <w:r w:rsidRPr="00CE6084">
        <w:t>QEC</w:t>
      </w:r>
      <w:r w:rsidRPr="00CE6084">
        <w:rPr>
          <w:spacing w:val="-8"/>
        </w:rPr>
        <w:t xml:space="preserve"> </w:t>
      </w:r>
      <w:r w:rsidRPr="00CE6084">
        <w:t>include</w:t>
      </w:r>
      <w:r w:rsidRPr="00CE6084">
        <w:rPr>
          <w:spacing w:val="-8"/>
        </w:rPr>
        <w:t xml:space="preserve"> </w:t>
      </w:r>
      <w:r w:rsidRPr="00CE6084">
        <w:t>consideration</w:t>
      </w:r>
      <w:r w:rsidRPr="00CE6084">
        <w:rPr>
          <w:spacing w:val="-9"/>
        </w:rPr>
        <w:t xml:space="preserve"> </w:t>
      </w:r>
      <w:r w:rsidRPr="00CE6084">
        <w:t>of</w:t>
      </w:r>
      <w:r w:rsidRPr="00CE6084">
        <w:rPr>
          <w:spacing w:val="-9"/>
        </w:rPr>
        <w:t xml:space="preserve"> </w:t>
      </w:r>
      <w:r w:rsidRPr="00CE6084">
        <w:t>the</w:t>
      </w:r>
      <w:r w:rsidR="00800753">
        <w:t xml:space="preserve"> </w:t>
      </w:r>
      <w:r w:rsidRPr="00CE6084">
        <w:t>following,</w:t>
      </w:r>
      <w:r w:rsidRPr="00CE6084">
        <w:rPr>
          <w:spacing w:val="-1"/>
        </w:rPr>
        <w:t xml:space="preserve"> </w:t>
      </w:r>
      <w:r w:rsidRPr="00CE6084">
        <w:t>among</w:t>
      </w:r>
      <w:r w:rsidRPr="00CE6084">
        <w:rPr>
          <w:spacing w:val="-3"/>
        </w:rPr>
        <w:t xml:space="preserve"> </w:t>
      </w:r>
      <w:r w:rsidRPr="00CE6084">
        <w:t>others:</w:t>
      </w:r>
    </w:p>
    <w:p w14:paraId="0620B2F7" w14:textId="77777777" w:rsidR="00802833" w:rsidRDefault="00FB4D47" w:rsidP="00583A16">
      <w:pPr>
        <w:pStyle w:val="ListParagraph"/>
        <w:numPr>
          <w:ilvl w:val="1"/>
          <w:numId w:val="1"/>
        </w:numPr>
        <w:spacing w:after="120" w:line="360" w:lineRule="auto"/>
        <w:ind w:left="1440"/>
        <w:rPr>
          <w:sz w:val="24"/>
        </w:rPr>
      </w:pPr>
      <w:r w:rsidRPr="00CE6084">
        <w:rPr>
          <w:sz w:val="24"/>
        </w:rPr>
        <w:t>Sound</w:t>
      </w:r>
      <w:r w:rsidRPr="00CE6084">
        <w:rPr>
          <w:spacing w:val="1"/>
          <w:sz w:val="24"/>
        </w:rPr>
        <w:t xml:space="preserve"> </w:t>
      </w:r>
      <w:r w:rsidRPr="00CE6084">
        <w:rPr>
          <w:sz w:val="24"/>
        </w:rPr>
        <w:t>financial</w:t>
      </w:r>
      <w:r w:rsidRPr="00CE6084">
        <w:rPr>
          <w:spacing w:val="1"/>
          <w:sz w:val="24"/>
        </w:rPr>
        <w:t xml:space="preserve"> </w:t>
      </w:r>
      <w:r w:rsidRPr="00CE6084">
        <w:rPr>
          <w:sz w:val="24"/>
        </w:rPr>
        <w:t>and</w:t>
      </w:r>
      <w:r w:rsidRPr="00CE6084">
        <w:rPr>
          <w:spacing w:val="1"/>
          <w:sz w:val="24"/>
        </w:rPr>
        <w:t xml:space="preserve"> </w:t>
      </w:r>
      <w:r w:rsidRPr="00CE6084">
        <w:rPr>
          <w:sz w:val="24"/>
        </w:rPr>
        <w:t>project</w:t>
      </w:r>
      <w:r w:rsidRPr="00CE6084">
        <w:rPr>
          <w:spacing w:val="1"/>
          <w:sz w:val="24"/>
        </w:rPr>
        <w:t xml:space="preserve"> </w:t>
      </w:r>
      <w:r w:rsidRPr="00CE6084">
        <w:rPr>
          <w:sz w:val="24"/>
        </w:rPr>
        <w:t>management</w:t>
      </w:r>
      <w:r w:rsidRPr="00CE6084">
        <w:rPr>
          <w:spacing w:val="1"/>
          <w:sz w:val="24"/>
        </w:rPr>
        <w:t xml:space="preserve"> </w:t>
      </w:r>
      <w:r w:rsidRPr="00CE6084">
        <w:rPr>
          <w:sz w:val="24"/>
        </w:rPr>
        <w:t>controls</w:t>
      </w:r>
      <w:r w:rsidRPr="00CE6084">
        <w:rPr>
          <w:spacing w:val="1"/>
          <w:sz w:val="24"/>
        </w:rPr>
        <w:t xml:space="preserve"> </w:t>
      </w:r>
      <w:r w:rsidRPr="00CE6084">
        <w:rPr>
          <w:sz w:val="24"/>
        </w:rPr>
        <w:t>should</w:t>
      </w:r>
      <w:r w:rsidRPr="00CE6084">
        <w:rPr>
          <w:spacing w:val="1"/>
          <w:sz w:val="24"/>
        </w:rPr>
        <w:t xml:space="preserve"> </w:t>
      </w:r>
      <w:r w:rsidRPr="00CE6084">
        <w:rPr>
          <w:sz w:val="24"/>
        </w:rPr>
        <w:t>be</w:t>
      </w:r>
      <w:r w:rsidRPr="00CE6084">
        <w:rPr>
          <w:spacing w:val="1"/>
          <w:sz w:val="24"/>
        </w:rPr>
        <w:t xml:space="preserve"> </w:t>
      </w:r>
      <w:r w:rsidRPr="00CE6084">
        <w:rPr>
          <w:sz w:val="24"/>
        </w:rPr>
        <w:t>in</w:t>
      </w:r>
      <w:r w:rsidRPr="00CE6084">
        <w:rPr>
          <w:spacing w:val="1"/>
          <w:sz w:val="24"/>
        </w:rPr>
        <w:t xml:space="preserve"> </w:t>
      </w:r>
      <w:r w:rsidRPr="00CE6084">
        <w:rPr>
          <w:sz w:val="24"/>
        </w:rPr>
        <w:t>place</w:t>
      </w:r>
      <w:r w:rsidRPr="00CE6084">
        <w:rPr>
          <w:spacing w:val="1"/>
          <w:sz w:val="24"/>
        </w:rPr>
        <w:t xml:space="preserve"> </w:t>
      </w:r>
      <w:r w:rsidRPr="00CE6084">
        <w:rPr>
          <w:sz w:val="24"/>
        </w:rPr>
        <w:t>to</w:t>
      </w:r>
      <w:r w:rsidRPr="00CE6084">
        <w:rPr>
          <w:spacing w:val="1"/>
          <w:sz w:val="24"/>
        </w:rPr>
        <w:t xml:space="preserve"> </w:t>
      </w:r>
      <w:r w:rsidRPr="00CE6084">
        <w:rPr>
          <w:sz w:val="24"/>
        </w:rPr>
        <w:t>optimize/minimize the cost of the new power plant and ensure that the project’s</w:t>
      </w:r>
      <w:r w:rsidRPr="00CE6084">
        <w:rPr>
          <w:spacing w:val="1"/>
          <w:sz w:val="24"/>
        </w:rPr>
        <w:t xml:space="preserve"> </w:t>
      </w:r>
      <w:r w:rsidRPr="00CE6084">
        <w:rPr>
          <w:sz w:val="24"/>
        </w:rPr>
        <w:t>timelines</w:t>
      </w:r>
      <w:r w:rsidRPr="00CE6084">
        <w:rPr>
          <w:spacing w:val="-1"/>
          <w:sz w:val="24"/>
        </w:rPr>
        <w:t xml:space="preserve"> </w:t>
      </w:r>
      <w:r w:rsidRPr="00CE6084">
        <w:rPr>
          <w:sz w:val="24"/>
        </w:rPr>
        <w:t>are</w:t>
      </w:r>
      <w:r w:rsidRPr="00CE6084">
        <w:rPr>
          <w:spacing w:val="-1"/>
          <w:sz w:val="24"/>
        </w:rPr>
        <w:t xml:space="preserve"> </w:t>
      </w:r>
      <w:r w:rsidRPr="00CE6084">
        <w:rPr>
          <w:sz w:val="24"/>
        </w:rPr>
        <w:t>met.</w:t>
      </w:r>
      <w:r w:rsidRPr="00802833">
        <w:rPr>
          <w:sz w:val="24"/>
        </w:rPr>
        <w:t xml:space="preserve"> </w:t>
      </w:r>
    </w:p>
    <w:p w14:paraId="0620B2F8" w14:textId="77777777" w:rsidR="00E734C5" w:rsidRPr="00C71FB5" w:rsidRDefault="00FB4D47" w:rsidP="00FE5B11">
      <w:pPr>
        <w:pStyle w:val="ListParagraph"/>
        <w:widowControl/>
        <w:numPr>
          <w:ilvl w:val="1"/>
          <w:numId w:val="1"/>
        </w:numPr>
        <w:spacing w:after="120" w:line="360" w:lineRule="auto"/>
        <w:ind w:left="1440"/>
        <w:rPr>
          <w:sz w:val="24"/>
        </w:rPr>
      </w:pPr>
      <w:r>
        <w:rPr>
          <w:sz w:val="24"/>
        </w:rPr>
        <w:t>Provide information about the deterioration of the foundation at the existing Igloolik site and details about the design life of the foundation proposed at the new site. The URRC considers it would be useful to know more about the expected life of the foundation because it appears to limit the life of the power plant regardless of the condition of the gensets, buildings and ancillary equipment.</w:t>
      </w:r>
      <w:r w:rsidR="00193117">
        <w:rPr>
          <w:sz w:val="24"/>
        </w:rPr>
        <w:t xml:space="preserve"> </w:t>
      </w:r>
      <w:r w:rsidR="003033C6">
        <w:rPr>
          <w:sz w:val="24"/>
        </w:rPr>
        <w:t>To this end, the URRC recommends that QEC retain an engineering company with experience in the local soil, topography and weather conditions and utilize design criteria that will assure that foundation deterioration will not repeat itself at the new site.</w:t>
      </w:r>
    </w:p>
    <w:p w14:paraId="0620B2F9" w14:textId="77777777" w:rsidR="00E734C5" w:rsidRPr="00CE6084" w:rsidRDefault="00FB4D47" w:rsidP="00583A16">
      <w:pPr>
        <w:pStyle w:val="ListParagraph"/>
        <w:numPr>
          <w:ilvl w:val="1"/>
          <w:numId w:val="1"/>
        </w:numPr>
        <w:spacing w:after="120" w:line="360" w:lineRule="auto"/>
        <w:ind w:left="1440"/>
        <w:rPr>
          <w:sz w:val="24"/>
        </w:rPr>
      </w:pPr>
      <w:r w:rsidRPr="00CE6084">
        <w:rPr>
          <w:sz w:val="24"/>
        </w:rPr>
        <w:t>Provide</w:t>
      </w:r>
      <w:r>
        <w:rPr>
          <w:sz w:val="24"/>
        </w:rPr>
        <w:t xml:space="preserve"> information</w:t>
      </w:r>
      <w:r w:rsidRPr="00CE6084">
        <w:rPr>
          <w:sz w:val="24"/>
        </w:rPr>
        <w:t xml:space="preserve"> to the URRC about the </w:t>
      </w:r>
      <w:r>
        <w:rPr>
          <w:sz w:val="24"/>
        </w:rPr>
        <w:t xml:space="preserve">detailed plans, </w:t>
      </w:r>
      <w:r w:rsidRPr="00CE6084">
        <w:rPr>
          <w:sz w:val="24"/>
        </w:rPr>
        <w:t>cost and status of the cleanup at the</w:t>
      </w:r>
      <w:r w:rsidRPr="00CE6084">
        <w:rPr>
          <w:spacing w:val="1"/>
          <w:sz w:val="24"/>
        </w:rPr>
        <w:t xml:space="preserve"> </w:t>
      </w:r>
      <w:r w:rsidRPr="00CE6084">
        <w:rPr>
          <w:sz w:val="24"/>
        </w:rPr>
        <w:t>existing</w:t>
      </w:r>
      <w:r w:rsidRPr="00CE6084">
        <w:rPr>
          <w:spacing w:val="1"/>
          <w:sz w:val="24"/>
        </w:rPr>
        <w:t xml:space="preserve"> </w:t>
      </w:r>
      <w:r w:rsidRPr="00CE6084">
        <w:rPr>
          <w:sz w:val="24"/>
        </w:rPr>
        <w:t>power</w:t>
      </w:r>
      <w:r w:rsidRPr="00CE6084">
        <w:rPr>
          <w:spacing w:val="1"/>
          <w:sz w:val="24"/>
        </w:rPr>
        <w:t xml:space="preserve"> </w:t>
      </w:r>
      <w:r w:rsidRPr="00CE6084">
        <w:rPr>
          <w:sz w:val="24"/>
        </w:rPr>
        <w:t>plant</w:t>
      </w:r>
      <w:r>
        <w:rPr>
          <w:sz w:val="24"/>
        </w:rPr>
        <w:t xml:space="preserve"> and </w:t>
      </w:r>
      <w:r w:rsidRPr="00CE6084">
        <w:rPr>
          <w:sz w:val="24"/>
        </w:rPr>
        <w:t>any</w:t>
      </w:r>
      <w:r w:rsidRPr="00CE6084">
        <w:rPr>
          <w:spacing w:val="1"/>
          <w:sz w:val="24"/>
        </w:rPr>
        <w:t xml:space="preserve"> </w:t>
      </w:r>
      <w:r w:rsidRPr="00CE6084">
        <w:rPr>
          <w:sz w:val="24"/>
        </w:rPr>
        <w:t>redeployment/reutilization</w:t>
      </w:r>
      <w:r w:rsidRPr="00CE6084">
        <w:rPr>
          <w:spacing w:val="-1"/>
          <w:sz w:val="24"/>
        </w:rPr>
        <w:t xml:space="preserve"> </w:t>
      </w:r>
      <w:r w:rsidRPr="00CE6084">
        <w:rPr>
          <w:sz w:val="24"/>
        </w:rPr>
        <w:t>of</w:t>
      </w:r>
      <w:r w:rsidRPr="00CE6084">
        <w:rPr>
          <w:spacing w:val="-2"/>
          <w:sz w:val="24"/>
        </w:rPr>
        <w:t xml:space="preserve"> </w:t>
      </w:r>
      <w:r w:rsidRPr="00CE6084">
        <w:rPr>
          <w:sz w:val="24"/>
        </w:rPr>
        <w:t>the</w:t>
      </w:r>
      <w:r w:rsidRPr="00CE6084">
        <w:rPr>
          <w:spacing w:val="-2"/>
          <w:sz w:val="24"/>
        </w:rPr>
        <w:t xml:space="preserve"> </w:t>
      </w:r>
      <w:r w:rsidRPr="00CE6084">
        <w:rPr>
          <w:sz w:val="24"/>
        </w:rPr>
        <w:t xml:space="preserve">gensets </w:t>
      </w:r>
      <w:r w:rsidR="003D646B">
        <w:rPr>
          <w:sz w:val="24"/>
        </w:rPr>
        <w:t>in</w:t>
      </w:r>
      <w:r w:rsidRPr="00CE6084">
        <w:rPr>
          <w:spacing w:val="-1"/>
          <w:sz w:val="24"/>
        </w:rPr>
        <w:t xml:space="preserve"> </w:t>
      </w:r>
      <w:r w:rsidRPr="00CE6084">
        <w:rPr>
          <w:sz w:val="24"/>
        </w:rPr>
        <w:t>the</w:t>
      </w:r>
      <w:r w:rsidRPr="00CE6084">
        <w:rPr>
          <w:spacing w:val="-2"/>
          <w:sz w:val="24"/>
        </w:rPr>
        <w:t xml:space="preserve"> </w:t>
      </w:r>
      <w:r w:rsidRPr="00CE6084">
        <w:rPr>
          <w:sz w:val="24"/>
        </w:rPr>
        <w:t>next</w:t>
      </w:r>
      <w:r w:rsidRPr="00CE6084">
        <w:rPr>
          <w:spacing w:val="-1"/>
          <w:sz w:val="24"/>
        </w:rPr>
        <w:t xml:space="preserve"> </w:t>
      </w:r>
      <w:r w:rsidRPr="00CE6084">
        <w:rPr>
          <w:sz w:val="24"/>
        </w:rPr>
        <w:t>GRA</w:t>
      </w:r>
      <w:r w:rsidR="007C321A" w:rsidRPr="00CE6084">
        <w:rPr>
          <w:sz w:val="24"/>
        </w:rPr>
        <w:t>.</w:t>
      </w:r>
    </w:p>
    <w:p w14:paraId="0620B2FA" w14:textId="77777777" w:rsidR="00E734C5" w:rsidRPr="00CE6084" w:rsidRDefault="00FB4D47" w:rsidP="005A190A">
      <w:pPr>
        <w:pStyle w:val="ListParagraph"/>
        <w:widowControl/>
        <w:numPr>
          <w:ilvl w:val="1"/>
          <w:numId w:val="1"/>
        </w:numPr>
        <w:spacing w:after="120" w:line="360" w:lineRule="auto"/>
        <w:ind w:left="1440"/>
        <w:rPr>
          <w:sz w:val="24"/>
        </w:rPr>
      </w:pPr>
      <w:r w:rsidRPr="00CE6084">
        <w:rPr>
          <w:sz w:val="24"/>
        </w:rPr>
        <w:lastRenderedPageBreak/>
        <w:t xml:space="preserve">If QEC is unable to access funding from the </w:t>
      </w:r>
      <w:r w:rsidR="00AE7A9D">
        <w:rPr>
          <w:sz w:val="24"/>
        </w:rPr>
        <w:t>AEF</w:t>
      </w:r>
      <w:r w:rsidRPr="00CE6084">
        <w:rPr>
          <w:sz w:val="24"/>
        </w:rPr>
        <w:t xml:space="preserve"> program as stated</w:t>
      </w:r>
      <w:r w:rsidRPr="00CE6084">
        <w:rPr>
          <w:spacing w:val="1"/>
          <w:sz w:val="24"/>
        </w:rPr>
        <w:t xml:space="preserve"> </w:t>
      </w:r>
      <w:r w:rsidRPr="00CE6084">
        <w:rPr>
          <w:sz w:val="24"/>
        </w:rPr>
        <w:t>in</w:t>
      </w:r>
      <w:r w:rsidRPr="00CE6084">
        <w:rPr>
          <w:spacing w:val="1"/>
          <w:sz w:val="24"/>
        </w:rPr>
        <w:t xml:space="preserve"> </w:t>
      </w:r>
      <w:r w:rsidRPr="00CE6084">
        <w:rPr>
          <w:sz w:val="24"/>
        </w:rPr>
        <w:t>the</w:t>
      </w:r>
      <w:r w:rsidRPr="00CE6084">
        <w:rPr>
          <w:spacing w:val="1"/>
          <w:sz w:val="24"/>
        </w:rPr>
        <w:t xml:space="preserve"> </w:t>
      </w:r>
      <w:r w:rsidRPr="00CE6084">
        <w:rPr>
          <w:sz w:val="24"/>
        </w:rPr>
        <w:t>Application</w:t>
      </w:r>
      <w:r w:rsidRPr="00CE6084">
        <w:rPr>
          <w:spacing w:val="1"/>
          <w:sz w:val="24"/>
        </w:rPr>
        <w:t xml:space="preserve"> </w:t>
      </w:r>
      <w:r w:rsidRPr="00CE6084">
        <w:rPr>
          <w:sz w:val="24"/>
        </w:rPr>
        <w:t>and</w:t>
      </w:r>
      <w:r w:rsidRPr="00CE6084">
        <w:rPr>
          <w:spacing w:val="1"/>
          <w:sz w:val="24"/>
        </w:rPr>
        <w:t xml:space="preserve"> </w:t>
      </w:r>
      <w:r w:rsidR="00D659EA">
        <w:rPr>
          <w:sz w:val="24"/>
        </w:rPr>
        <w:t>IR</w:t>
      </w:r>
      <w:r w:rsidRPr="00CE6084">
        <w:rPr>
          <w:spacing w:val="1"/>
          <w:sz w:val="24"/>
        </w:rPr>
        <w:t xml:space="preserve"> </w:t>
      </w:r>
      <w:r w:rsidRPr="00CE6084">
        <w:rPr>
          <w:sz w:val="24"/>
        </w:rPr>
        <w:t>responses,</w:t>
      </w:r>
      <w:r w:rsidRPr="00CE6084">
        <w:rPr>
          <w:spacing w:val="1"/>
          <w:sz w:val="24"/>
        </w:rPr>
        <w:t xml:space="preserve"> </w:t>
      </w:r>
      <w:r w:rsidRPr="00CE6084">
        <w:rPr>
          <w:sz w:val="24"/>
        </w:rPr>
        <w:t>that</w:t>
      </w:r>
      <w:r w:rsidRPr="00CE6084">
        <w:rPr>
          <w:spacing w:val="1"/>
          <w:sz w:val="24"/>
        </w:rPr>
        <w:t xml:space="preserve"> </w:t>
      </w:r>
      <w:r w:rsidRPr="00CE6084">
        <w:rPr>
          <w:sz w:val="24"/>
        </w:rPr>
        <w:t>the</w:t>
      </w:r>
      <w:r w:rsidRPr="00CE6084">
        <w:rPr>
          <w:spacing w:val="1"/>
          <w:sz w:val="24"/>
        </w:rPr>
        <w:t xml:space="preserve"> </w:t>
      </w:r>
      <w:r w:rsidRPr="00CE6084">
        <w:rPr>
          <w:sz w:val="24"/>
        </w:rPr>
        <w:t>Minister</w:t>
      </w:r>
      <w:r w:rsidRPr="00CE6084">
        <w:rPr>
          <w:spacing w:val="1"/>
          <w:sz w:val="24"/>
        </w:rPr>
        <w:t xml:space="preserve"> </w:t>
      </w:r>
      <w:r w:rsidRPr="00CE6084">
        <w:rPr>
          <w:sz w:val="24"/>
        </w:rPr>
        <w:t>instruct</w:t>
      </w:r>
      <w:r w:rsidRPr="00CE6084">
        <w:rPr>
          <w:spacing w:val="1"/>
          <w:sz w:val="24"/>
        </w:rPr>
        <w:t xml:space="preserve"> </w:t>
      </w:r>
      <w:r w:rsidRPr="00CE6084">
        <w:rPr>
          <w:sz w:val="24"/>
        </w:rPr>
        <w:t>the</w:t>
      </w:r>
      <w:r w:rsidRPr="00CE6084">
        <w:rPr>
          <w:spacing w:val="1"/>
          <w:sz w:val="24"/>
        </w:rPr>
        <w:t xml:space="preserve"> </w:t>
      </w:r>
      <w:r w:rsidRPr="00CE6084">
        <w:rPr>
          <w:spacing w:val="-1"/>
          <w:sz w:val="24"/>
        </w:rPr>
        <w:t>corporation</w:t>
      </w:r>
      <w:r w:rsidRPr="00CE6084">
        <w:rPr>
          <w:spacing w:val="-15"/>
          <w:sz w:val="24"/>
        </w:rPr>
        <w:t xml:space="preserve"> </w:t>
      </w:r>
      <w:r w:rsidRPr="00CE6084">
        <w:rPr>
          <w:sz w:val="24"/>
        </w:rPr>
        <w:t>to</w:t>
      </w:r>
      <w:r w:rsidRPr="00CE6084">
        <w:rPr>
          <w:spacing w:val="-15"/>
          <w:sz w:val="24"/>
        </w:rPr>
        <w:t xml:space="preserve"> </w:t>
      </w:r>
      <w:r w:rsidRPr="00CE6084">
        <w:rPr>
          <w:sz w:val="24"/>
        </w:rPr>
        <w:t>prepare</w:t>
      </w:r>
      <w:r w:rsidRPr="00CE6084">
        <w:rPr>
          <w:spacing w:val="-16"/>
          <w:sz w:val="24"/>
        </w:rPr>
        <w:t xml:space="preserve"> </w:t>
      </w:r>
      <w:r w:rsidRPr="00CE6084">
        <w:rPr>
          <w:sz w:val="24"/>
        </w:rPr>
        <w:t>and</w:t>
      </w:r>
      <w:r w:rsidRPr="00CE6084">
        <w:rPr>
          <w:spacing w:val="-15"/>
          <w:sz w:val="24"/>
        </w:rPr>
        <w:t xml:space="preserve"> </w:t>
      </w:r>
      <w:r w:rsidRPr="00CE6084">
        <w:rPr>
          <w:sz w:val="24"/>
        </w:rPr>
        <w:t>submit</w:t>
      </w:r>
      <w:r w:rsidRPr="00CE6084">
        <w:rPr>
          <w:spacing w:val="-14"/>
          <w:sz w:val="24"/>
        </w:rPr>
        <w:t xml:space="preserve"> </w:t>
      </w:r>
      <w:r w:rsidRPr="00CE6084">
        <w:rPr>
          <w:sz w:val="24"/>
        </w:rPr>
        <w:t>a</w:t>
      </w:r>
      <w:r w:rsidRPr="00CE6084">
        <w:rPr>
          <w:spacing w:val="-16"/>
          <w:sz w:val="24"/>
        </w:rPr>
        <w:t xml:space="preserve"> </w:t>
      </w:r>
      <w:r w:rsidRPr="00CE6084">
        <w:rPr>
          <w:sz w:val="24"/>
        </w:rPr>
        <w:t>new</w:t>
      </w:r>
      <w:r w:rsidRPr="00CE6084">
        <w:rPr>
          <w:spacing w:val="-15"/>
          <w:sz w:val="24"/>
        </w:rPr>
        <w:t xml:space="preserve"> </w:t>
      </w:r>
      <w:r w:rsidRPr="00CE6084">
        <w:rPr>
          <w:sz w:val="24"/>
        </w:rPr>
        <w:t>MPPA</w:t>
      </w:r>
      <w:r w:rsidRPr="00CE6084">
        <w:rPr>
          <w:spacing w:val="-15"/>
          <w:sz w:val="24"/>
        </w:rPr>
        <w:t xml:space="preserve"> </w:t>
      </w:r>
      <w:r w:rsidRPr="00CE6084">
        <w:rPr>
          <w:sz w:val="24"/>
        </w:rPr>
        <w:t>for</w:t>
      </w:r>
      <w:r w:rsidRPr="00CE6084">
        <w:rPr>
          <w:spacing w:val="-18"/>
          <w:sz w:val="24"/>
        </w:rPr>
        <w:t xml:space="preserve"> </w:t>
      </w:r>
      <w:r w:rsidRPr="00CE6084">
        <w:rPr>
          <w:sz w:val="24"/>
        </w:rPr>
        <w:t>approval</w:t>
      </w:r>
      <w:r w:rsidRPr="00CE6084">
        <w:rPr>
          <w:spacing w:val="-14"/>
          <w:sz w:val="24"/>
        </w:rPr>
        <w:t xml:space="preserve"> </w:t>
      </w:r>
      <w:r w:rsidRPr="00CE6084">
        <w:rPr>
          <w:sz w:val="24"/>
        </w:rPr>
        <w:t>as</w:t>
      </w:r>
      <w:r w:rsidRPr="00CE6084">
        <w:rPr>
          <w:spacing w:val="-15"/>
          <w:sz w:val="24"/>
        </w:rPr>
        <w:t xml:space="preserve"> </w:t>
      </w:r>
      <w:r w:rsidRPr="00CE6084">
        <w:rPr>
          <w:sz w:val="24"/>
        </w:rPr>
        <w:t>the</w:t>
      </w:r>
      <w:r w:rsidRPr="00CE6084">
        <w:rPr>
          <w:spacing w:val="-16"/>
          <w:sz w:val="24"/>
        </w:rPr>
        <w:t xml:space="preserve"> </w:t>
      </w:r>
      <w:r w:rsidRPr="00CE6084">
        <w:rPr>
          <w:sz w:val="24"/>
        </w:rPr>
        <w:t>loss</w:t>
      </w:r>
      <w:r w:rsidRPr="00CE6084">
        <w:rPr>
          <w:spacing w:val="-15"/>
          <w:sz w:val="24"/>
        </w:rPr>
        <w:t xml:space="preserve"> </w:t>
      </w:r>
      <w:r w:rsidRPr="00CE6084">
        <w:rPr>
          <w:sz w:val="24"/>
        </w:rPr>
        <w:t>of</w:t>
      </w:r>
      <w:r w:rsidRPr="00CE6084">
        <w:rPr>
          <w:spacing w:val="-16"/>
          <w:sz w:val="24"/>
        </w:rPr>
        <w:t xml:space="preserve"> </w:t>
      </w:r>
      <w:r w:rsidRPr="00CE6084">
        <w:rPr>
          <w:sz w:val="24"/>
        </w:rPr>
        <w:t>the</w:t>
      </w:r>
      <w:r w:rsidRPr="00CE6084">
        <w:rPr>
          <w:spacing w:val="-16"/>
          <w:sz w:val="24"/>
        </w:rPr>
        <w:t xml:space="preserve"> </w:t>
      </w:r>
      <w:r w:rsidRPr="00CE6084">
        <w:rPr>
          <w:sz w:val="24"/>
        </w:rPr>
        <w:t>funding</w:t>
      </w:r>
      <w:r w:rsidRPr="00CE6084">
        <w:rPr>
          <w:spacing w:val="-57"/>
          <w:sz w:val="24"/>
        </w:rPr>
        <w:t xml:space="preserve"> </w:t>
      </w:r>
      <w:r w:rsidRPr="00CE6084">
        <w:rPr>
          <w:sz w:val="24"/>
        </w:rPr>
        <w:t>would be considered a significant change.</w:t>
      </w:r>
    </w:p>
    <w:p w14:paraId="0620B2FB" w14:textId="358E89C9" w:rsidR="00E734C5" w:rsidRPr="000B1F10" w:rsidRDefault="00FB4D47" w:rsidP="00583A16">
      <w:pPr>
        <w:pStyle w:val="ListParagraph"/>
        <w:numPr>
          <w:ilvl w:val="1"/>
          <w:numId w:val="1"/>
        </w:numPr>
        <w:spacing w:after="120" w:line="360" w:lineRule="auto"/>
        <w:ind w:left="1440"/>
        <w:rPr>
          <w:sz w:val="24"/>
        </w:rPr>
      </w:pPr>
      <w:r w:rsidRPr="00CE6084">
        <w:rPr>
          <w:sz w:val="24"/>
        </w:rPr>
        <w:t>That</w:t>
      </w:r>
      <w:r w:rsidRPr="00CE6084">
        <w:rPr>
          <w:spacing w:val="-7"/>
          <w:sz w:val="24"/>
        </w:rPr>
        <w:t xml:space="preserve"> </w:t>
      </w:r>
      <w:r w:rsidRPr="00CE6084">
        <w:rPr>
          <w:sz w:val="24"/>
        </w:rPr>
        <w:t>QEC</w:t>
      </w:r>
      <w:r w:rsidRPr="00CE6084">
        <w:rPr>
          <w:spacing w:val="-6"/>
          <w:sz w:val="24"/>
        </w:rPr>
        <w:t xml:space="preserve"> </w:t>
      </w:r>
      <w:r w:rsidRPr="00CE6084">
        <w:rPr>
          <w:sz w:val="24"/>
        </w:rPr>
        <w:t>review</w:t>
      </w:r>
      <w:r w:rsidRPr="00CE6084">
        <w:rPr>
          <w:spacing w:val="-7"/>
          <w:sz w:val="24"/>
        </w:rPr>
        <w:t xml:space="preserve"> </w:t>
      </w:r>
      <w:r w:rsidRPr="00CE6084">
        <w:rPr>
          <w:sz w:val="24"/>
        </w:rPr>
        <w:t>the</w:t>
      </w:r>
      <w:r w:rsidRPr="00CE6084">
        <w:rPr>
          <w:spacing w:val="-7"/>
          <w:sz w:val="24"/>
        </w:rPr>
        <w:t xml:space="preserve"> </w:t>
      </w:r>
      <w:r w:rsidRPr="00CE6084">
        <w:rPr>
          <w:sz w:val="24"/>
        </w:rPr>
        <w:t>options</w:t>
      </w:r>
      <w:r w:rsidRPr="00CE6084">
        <w:rPr>
          <w:spacing w:val="-6"/>
          <w:sz w:val="24"/>
        </w:rPr>
        <w:t xml:space="preserve"> </w:t>
      </w:r>
      <w:r w:rsidRPr="00CE6084">
        <w:rPr>
          <w:sz w:val="24"/>
        </w:rPr>
        <w:t>available</w:t>
      </w:r>
      <w:r w:rsidRPr="00CE6084">
        <w:rPr>
          <w:spacing w:val="-7"/>
          <w:sz w:val="24"/>
        </w:rPr>
        <w:t xml:space="preserve"> </w:t>
      </w:r>
      <w:r w:rsidRPr="00CE6084">
        <w:rPr>
          <w:sz w:val="24"/>
        </w:rPr>
        <w:t>once</w:t>
      </w:r>
      <w:r w:rsidRPr="00CE6084">
        <w:rPr>
          <w:spacing w:val="-7"/>
          <w:sz w:val="24"/>
        </w:rPr>
        <w:t xml:space="preserve"> </w:t>
      </w:r>
      <w:r w:rsidRPr="00CE6084">
        <w:rPr>
          <w:sz w:val="24"/>
        </w:rPr>
        <w:t>the</w:t>
      </w:r>
      <w:r w:rsidRPr="00CE6084">
        <w:rPr>
          <w:spacing w:val="-7"/>
          <w:sz w:val="24"/>
        </w:rPr>
        <w:t xml:space="preserve"> </w:t>
      </w:r>
      <w:r w:rsidRPr="00CE6084">
        <w:rPr>
          <w:sz w:val="24"/>
        </w:rPr>
        <w:t>bids</w:t>
      </w:r>
      <w:r w:rsidRPr="00CE6084">
        <w:rPr>
          <w:spacing w:val="-6"/>
          <w:sz w:val="24"/>
        </w:rPr>
        <w:t xml:space="preserve"> </w:t>
      </w:r>
      <w:r w:rsidRPr="00CE6084">
        <w:rPr>
          <w:sz w:val="24"/>
        </w:rPr>
        <w:t>have</w:t>
      </w:r>
      <w:r w:rsidRPr="00CE6084">
        <w:rPr>
          <w:spacing w:val="-7"/>
          <w:sz w:val="24"/>
        </w:rPr>
        <w:t xml:space="preserve"> </w:t>
      </w:r>
      <w:r w:rsidRPr="00CE6084">
        <w:rPr>
          <w:sz w:val="24"/>
        </w:rPr>
        <w:t>been</w:t>
      </w:r>
      <w:r w:rsidRPr="00CE6084">
        <w:rPr>
          <w:spacing w:val="-6"/>
          <w:sz w:val="24"/>
        </w:rPr>
        <w:t xml:space="preserve"> </w:t>
      </w:r>
      <w:r w:rsidRPr="00CE6084">
        <w:rPr>
          <w:sz w:val="24"/>
        </w:rPr>
        <w:t>received</w:t>
      </w:r>
      <w:r w:rsidRPr="00CE6084">
        <w:rPr>
          <w:spacing w:val="-6"/>
          <w:sz w:val="24"/>
        </w:rPr>
        <w:t xml:space="preserve"> </w:t>
      </w:r>
      <w:r w:rsidRPr="00CE6084">
        <w:rPr>
          <w:sz w:val="24"/>
        </w:rPr>
        <w:t>with</w:t>
      </w:r>
      <w:r w:rsidRPr="00CE6084">
        <w:rPr>
          <w:spacing w:val="-6"/>
          <w:sz w:val="24"/>
        </w:rPr>
        <w:t xml:space="preserve"> </w:t>
      </w:r>
      <w:r w:rsidRPr="00CE6084">
        <w:rPr>
          <w:sz w:val="24"/>
        </w:rPr>
        <w:t>a</w:t>
      </w:r>
      <w:r w:rsidRPr="00CE6084">
        <w:rPr>
          <w:spacing w:val="-7"/>
          <w:sz w:val="24"/>
        </w:rPr>
        <w:t xml:space="preserve"> </w:t>
      </w:r>
      <w:r w:rsidR="00945DF7">
        <w:rPr>
          <w:spacing w:val="-7"/>
          <w:sz w:val="24"/>
        </w:rPr>
        <w:t xml:space="preserve">view to </w:t>
      </w:r>
      <w:r w:rsidRPr="00CE6084">
        <w:rPr>
          <w:sz w:val="24"/>
        </w:rPr>
        <w:t>reconsidering the project, if the bid costs vary materially from the initial</w:t>
      </w:r>
      <w:r w:rsidR="0055756F">
        <w:rPr>
          <w:sz w:val="24"/>
        </w:rPr>
        <w:t xml:space="preserve"> estimate of</w:t>
      </w:r>
      <w:r w:rsidRPr="00CE6084">
        <w:rPr>
          <w:sz w:val="24"/>
        </w:rPr>
        <w:t xml:space="preserve"> $</w:t>
      </w:r>
      <w:r w:rsidR="00852DE2">
        <w:rPr>
          <w:sz w:val="24"/>
        </w:rPr>
        <w:t>35.745</w:t>
      </w:r>
      <w:r>
        <w:rPr>
          <w:sz w:val="24"/>
        </w:rPr>
        <w:t xml:space="preserve"> mi</w:t>
      </w:r>
      <w:r w:rsidRPr="00CE6084">
        <w:rPr>
          <w:sz w:val="24"/>
        </w:rPr>
        <w:t xml:space="preserve">llion and advise the </w:t>
      </w:r>
      <w:r w:rsidR="0008089F">
        <w:rPr>
          <w:sz w:val="24"/>
        </w:rPr>
        <w:t>Minister</w:t>
      </w:r>
      <w:r w:rsidRPr="00CE6084">
        <w:rPr>
          <w:sz w:val="24"/>
        </w:rPr>
        <w:t xml:space="preserve"> of its conclusions. The URRC considers a</w:t>
      </w:r>
      <w:r w:rsidR="00F81625">
        <w:rPr>
          <w:sz w:val="24"/>
        </w:rPr>
        <w:t xml:space="preserve"> v</w:t>
      </w:r>
      <w:r w:rsidRPr="00CE6084">
        <w:rPr>
          <w:sz w:val="24"/>
        </w:rPr>
        <w:t>ariance greater</w:t>
      </w:r>
      <w:r w:rsidRPr="00CE6084">
        <w:rPr>
          <w:spacing w:val="-2"/>
          <w:sz w:val="24"/>
        </w:rPr>
        <w:t xml:space="preserve"> </w:t>
      </w:r>
      <w:r w:rsidRPr="00CE6084">
        <w:rPr>
          <w:sz w:val="24"/>
        </w:rPr>
        <w:t>than 25</w:t>
      </w:r>
      <w:r w:rsidRPr="00CE6084">
        <w:rPr>
          <w:spacing w:val="1"/>
          <w:sz w:val="24"/>
        </w:rPr>
        <w:t xml:space="preserve"> </w:t>
      </w:r>
      <w:r w:rsidRPr="00CE6084">
        <w:rPr>
          <w:sz w:val="24"/>
        </w:rPr>
        <w:t>per</w:t>
      </w:r>
      <w:r w:rsidRPr="00CE6084">
        <w:rPr>
          <w:spacing w:val="-1"/>
          <w:sz w:val="24"/>
        </w:rPr>
        <w:t xml:space="preserve"> </w:t>
      </w:r>
      <w:r w:rsidRPr="00CE6084">
        <w:rPr>
          <w:sz w:val="24"/>
        </w:rPr>
        <w:t>cent</w:t>
      </w:r>
      <w:r w:rsidRPr="00CE6084">
        <w:rPr>
          <w:spacing w:val="1"/>
          <w:sz w:val="24"/>
        </w:rPr>
        <w:t xml:space="preserve"> </w:t>
      </w:r>
      <w:r w:rsidRPr="00CE6084">
        <w:rPr>
          <w:sz w:val="24"/>
        </w:rPr>
        <w:t>from</w:t>
      </w:r>
      <w:r w:rsidRPr="00CE6084">
        <w:rPr>
          <w:spacing w:val="-1"/>
          <w:sz w:val="24"/>
        </w:rPr>
        <w:t xml:space="preserve"> </w:t>
      </w:r>
      <w:r w:rsidRPr="00CE6084">
        <w:rPr>
          <w:sz w:val="24"/>
        </w:rPr>
        <w:t>the</w:t>
      </w:r>
      <w:r w:rsidRPr="00CE6084">
        <w:rPr>
          <w:spacing w:val="-1"/>
          <w:sz w:val="24"/>
        </w:rPr>
        <w:t xml:space="preserve"> </w:t>
      </w:r>
      <w:r w:rsidRPr="00CE6084">
        <w:rPr>
          <w:sz w:val="24"/>
        </w:rPr>
        <w:t>initial</w:t>
      </w:r>
      <w:r w:rsidRPr="00CE6084">
        <w:rPr>
          <w:spacing w:val="-1"/>
          <w:sz w:val="24"/>
        </w:rPr>
        <w:t xml:space="preserve"> </w:t>
      </w:r>
      <w:r w:rsidRPr="00CE6084">
        <w:rPr>
          <w:sz w:val="24"/>
        </w:rPr>
        <w:t>estimate</w:t>
      </w:r>
      <w:r w:rsidRPr="00CE6084">
        <w:rPr>
          <w:spacing w:val="-1"/>
          <w:sz w:val="24"/>
        </w:rPr>
        <w:t xml:space="preserve"> </w:t>
      </w:r>
      <w:r w:rsidRPr="00CE6084">
        <w:rPr>
          <w:sz w:val="24"/>
        </w:rPr>
        <w:t>to</w:t>
      </w:r>
      <w:r w:rsidRPr="00CE6084">
        <w:rPr>
          <w:spacing w:val="-1"/>
          <w:sz w:val="24"/>
        </w:rPr>
        <w:t xml:space="preserve"> </w:t>
      </w:r>
      <w:r w:rsidRPr="00CE6084">
        <w:rPr>
          <w:sz w:val="24"/>
        </w:rPr>
        <w:t>be</w:t>
      </w:r>
      <w:r w:rsidRPr="00CE6084">
        <w:rPr>
          <w:spacing w:val="-1"/>
          <w:sz w:val="24"/>
        </w:rPr>
        <w:t xml:space="preserve"> </w:t>
      </w:r>
      <w:r w:rsidRPr="00CE6084">
        <w:rPr>
          <w:sz w:val="24"/>
        </w:rPr>
        <w:t>material.</w:t>
      </w:r>
    </w:p>
    <w:p w14:paraId="0620B2FC" w14:textId="77777777" w:rsidR="00DE75BB" w:rsidRDefault="00FB4D47" w:rsidP="00CA7F93">
      <w:pPr>
        <w:pStyle w:val="Heading2URRC"/>
        <w:keepNext/>
        <w:keepLines/>
        <w:widowControl/>
      </w:pPr>
      <w:bookmarkStart w:id="51" w:name="_Toc78397156"/>
      <w:r>
        <w:t>IQALUIT</w:t>
      </w:r>
      <w:bookmarkEnd w:id="51"/>
    </w:p>
    <w:p w14:paraId="0620B2FD" w14:textId="77777777" w:rsidR="00DE75BB" w:rsidRDefault="00FB4D47" w:rsidP="00F52001">
      <w:pPr>
        <w:pStyle w:val="Heading3URRC"/>
      </w:pPr>
      <w:bookmarkStart w:id="52" w:name="_Toc78397157"/>
      <w:r>
        <w:t xml:space="preserve">IQALUIT </w:t>
      </w:r>
      <w:r w:rsidR="009C0140">
        <w:t>–</w:t>
      </w:r>
      <w:r>
        <w:t xml:space="preserve"> NEED</w:t>
      </w:r>
      <w:r w:rsidRPr="00264D01">
        <w:rPr>
          <w:spacing w:val="-4"/>
        </w:rPr>
        <w:t xml:space="preserve"> </w:t>
      </w:r>
      <w:r>
        <w:t>FOR</w:t>
      </w:r>
      <w:r w:rsidRPr="00264D01">
        <w:rPr>
          <w:spacing w:val="-4"/>
        </w:rPr>
        <w:t xml:space="preserve"> </w:t>
      </w:r>
      <w:r>
        <w:t>THE</w:t>
      </w:r>
      <w:r w:rsidRPr="00264D01">
        <w:rPr>
          <w:spacing w:val="-3"/>
        </w:rPr>
        <w:t xml:space="preserve"> </w:t>
      </w:r>
      <w:r>
        <w:t>PROJECT</w:t>
      </w:r>
      <w:bookmarkEnd w:id="52"/>
    </w:p>
    <w:p w14:paraId="0620B2FE" w14:textId="1CB88752" w:rsidR="00341176" w:rsidRPr="0085647A" w:rsidRDefault="00FB4D47" w:rsidP="0060450A">
      <w:pPr>
        <w:pStyle w:val="BodyText"/>
      </w:pPr>
      <w:r w:rsidRPr="0085647A">
        <w:t xml:space="preserve">The URRC notes the stated need to address the condition of </w:t>
      </w:r>
      <w:r w:rsidR="001C471E">
        <w:t>genset G4</w:t>
      </w:r>
      <w:r w:rsidRPr="0085647A">
        <w:t xml:space="preserve"> </w:t>
      </w:r>
      <w:r w:rsidR="001C471E">
        <w:t xml:space="preserve">that was installed in 1992. QEC submitted that genset </w:t>
      </w:r>
      <w:r w:rsidR="00AB1DE0">
        <w:t xml:space="preserve">G4 </w:t>
      </w:r>
      <w:r w:rsidR="001C471E">
        <w:t>has exceeded its retirement usage limit and was identified as being due for replacement by the year 2016. QEC also stated that its final major overhaul was completed on genset G4. QEC stated that no further overhauls could be made to genset G4.</w:t>
      </w:r>
      <w:r w:rsidRPr="0085647A">
        <w:t xml:space="preserve"> The URRC explored the need to address the deficiencies of the existing power plant in more detail</w:t>
      </w:r>
      <w:r w:rsidRPr="0085647A">
        <w:rPr>
          <w:spacing w:val="1"/>
        </w:rPr>
        <w:t xml:space="preserve"> </w:t>
      </w:r>
      <w:r w:rsidRPr="0085647A">
        <w:t xml:space="preserve">through </w:t>
      </w:r>
      <w:r w:rsidR="0070314D">
        <w:t>IRs</w:t>
      </w:r>
      <w:r w:rsidRPr="0085647A">
        <w:t>. The responses by QEC clarified several aspects of the</w:t>
      </w:r>
      <w:r w:rsidRPr="0085647A">
        <w:rPr>
          <w:spacing w:val="1"/>
        </w:rPr>
        <w:t xml:space="preserve"> </w:t>
      </w:r>
      <w:r w:rsidRPr="0085647A">
        <w:t>Application</w:t>
      </w:r>
      <w:r w:rsidRPr="0085647A">
        <w:rPr>
          <w:spacing w:val="-1"/>
        </w:rPr>
        <w:t xml:space="preserve"> </w:t>
      </w:r>
      <w:r w:rsidRPr="0085647A">
        <w:t>related to need that</w:t>
      </w:r>
      <w:r w:rsidRPr="0085647A">
        <w:rPr>
          <w:spacing w:val="-1"/>
        </w:rPr>
        <w:t xml:space="preserve"> </w:t>
      </w:r>
      <w:r w:rsidRPr="0085647A">
        <w:t>were</w:t>
      </w:r>
      <w:r w:rsidRPr="0085647A">
        <w:rPr>
          <w:spacing w:val="-1"/>
        </w:rPr>
        <w:t xml:space="preserve"> </w:t>
      </w:r>
      <w:r w:rsidRPr="0085647A">
        <w:t>of</w:t>
      </w:r>
      <w:r w:rsidRPr="0085647A">
        <w:rPr>
          <w:spacing w:val="-1"/>
        </w:rPr>
        <w:t xml:space="preserve"> </w:t>
      </w:r>
      <w:r w:rsidRPr="0085647A">
        <w:t>interest to the</w:t>
      </w:r>
      <w:r w:rsidRPr="0085647A">
        <w:rPr>
          <w:spacing w:val="-2"/>
        </w:rPr>
        <w:t xml:space="preserve"> </w:t>
      </w:r>
      <w:r w:rsidRPr="0085647A">
        <w:t>URRC.</w:t>
      </w:r>
    </w:p>
    <w:p w14:paraId="0620B2FF" w14:textId="77777777" w:rsidR="00341176" w:rsidRPr="00356324" w:rsidRDefault="00FB4D47" w:rsidP="0060450A">
      <w:pPr>
        <w:pStyle w:val="BodyText"/>
      </w:pPr>
      <w:r w:rsidRPr="00356324">
        <w:t xml:space="preserve">QEC stated in the Application that the existing power plant </w:t>
      </w:r>
      <w:r w:rsidR="00356324" w:rsidRPr="00356324">
        <w:t xml:space="preserve">would </w:t>
      </w:r>
      <w:r w:rsidRPr="00356324">
        <w:t>have capacity to meet</w:t>
      </w:r>
      <w:r w:rsidRPr="008E0F43">
        <w:t xml:space="preserve"> </w:t>
      </w:r>
      <w:r w:rsidRPr="00356324">
        <w:t>I</w:t>
      </w:r>
      <w:r w:rsidR="00356324" w:rsidRPr="00356324">
        <w:t xml:space="preserve">qaluit’s </w:t>
      </w:r>
      <w:r w:rsidRPr="00356324">
        <w:t xml:space="preserve">peak load projections </w:t>
      </w:r>
      <w:r w:rsidR="00356324" w:rsidRPr="00356324">
        <w:t>well into the future</w:t>
      </w:r>
      <w:r w:rsidRPr="00356324">
        <w:t>. QEC</w:t>
      </w:r>
      <w:r w:rsidRPr="008E0F43">
        <w:t xml:space="preserve"> </w:t>
      </w:r>
      <w:r w:rsidRPr="00356324">
        <w:t>provided</w:t>
      </w:r>
      <w:r w:rsidRPr="008E0F43">
        <w:t xml:space="preserve"> </w:t>
      </w:r>
      <w:r w:rsidRPr="00356324">
        <w:t>population</w:t>
      </w:r>
      <w:r w:rsidRPr="008E0F43">
        <w:t xml:space="preserve"> </w:t>
      </w:r>
      <w:r w:rsidRPr="00356324">
        <w:t>and</w:t>
      </w:r>
      <w:r w:rsidRPr="008E0F43">
        <w:t xml:space="preserve"> </w:t>
      </w:r>
      <w:r w:rsidR="00D84CAE" w:rsidRPr="008E0F43">
        <w:t xml:space="preserve">peak load </w:t>
      </w:r>
      <w:r w:rsidRPr="00356324">
        <w:t>projections</w:t>
      </w:r>
      <w:r w:rsidRPr="008E0F43">
        <w:t xml:space="preserve"> </w:t>
      </w:r>
      <w:r w:rsidRPr="00356324">
        <w:t xml:space="preserve">in </w:t>
      </w:r>
      <w:r w:rsidR="003D646B">
        <w:t>the Application</w:t>
      </w:r>
      <w:r w:rsidRPr="00356324">
        <w:t>.</w:t>
      </w:r>
      <w:r w:rsidRPr="008E0F43">
        <w:t xml:space="preserve"> </w:t>
      </w:r>
      <w:r w:rsidRPr="00356324">
        <w:t>The</w:t>
      </w:r>
      <w:r w:rsidRPr="008E0F43">
        <w:t xml:space="preserve"> </w:t>
      </w:r>
      <w:r w:rsidRPr="00356324">
        <w:t>URRC accepts that the existing power plant</w:t>
      </w:r>
      <w:r w:rsidR="00356324" w:rsidRPr="00356324">
        <w:t xml:space="preserve">’s firm capacity </w:t>
      </w:r>
      <w:r w:rsidRPr="00356324">
        <w:t xml:space="preserve">would </w:t>
      </w:r>
      <w:r w:rsidR="00356324" w:rsidRPr="00356324">
        <w:t>continue to</w:t>
      </w:r>
      <w:r w:rsidRPr="00356324">
        <w:t xml:space="preserve"> meet QEC’s RFC criterion </w:t>
      </w:r>
      <w:r w:rsidR="00356324" w:rsidRPr="00356324">
        <w:t>until about 2056</w:t>
      </w:r>
      <w:r w:rsidRPr="00356324">
        <w:t>.</w:t>
      </w:r>
    </w:p>
    <w:p w14:paraId="0620B300" w14:textId="77777777" w:rsidR="00341176" w:rsidRPr="00356324" w:rsidRDefault="00FB4D47" w:rsidP="0060450A">
      <w:pPr>
        <w:pStyle w:val="BodyText"/>
      </w:pPr>
      <w:r w:rsidRPr="00356324">
        <w:t>QEC</w:t>
      </w:r>
      <w:r w:rsidRPr="008E0F43">
        <w:t xml:space="preserve"> </w:t>
      </w:r>
      <w:r w:rsidRPr="00356324">
        <w:t>identified</w:t>
      </w:r>
      <w:r w:rsidRPr="008E0F43">
        <w:t xml:space="preserve"> </w:t>
      </w:r>
      <w:r w:rsidRPr="00356324">
        <w:t>a</w:t>
      </w:r>
      <w:r w:rsidRPr="008E0F43">
        <w:t xml:space="preserve"> </w:t>
      </w:r>
      <w:r w:rsidRPr="00356324">
        <w:t>number</w:t>
      </w:r>
      <w:r w:rsidRPr="008E0F43">
        <w:t xml:space="preserve"> </w:t>
      </w:r>
      <w:r w:rsidRPr="00356324">
        <w:t>of</w:t>
      </w:r>
      <w:r w:rsidRPr="008E0F43">
        <w:t xml:space="preserve"> </w:t>
      </w:r>
      <w:r w:rsidRPr="00356324">
        <w:t>deficiencies</w:t>
      </w:r>
      <w:r w:rsidRPr="008E0F43">
        <w:t xml:space="preserve"> </w:t>
      </w:r>
      <w:r w:rsidRPr="00356324">
        <w:t>with</w:t>
      </w:r>
      <w:r w:rsidRPr="008E0F43">
        <w:t xml:space="preserve"> </w:t>
      </w:r>
      <w:r w:rsidRPr="00356324">
        <w:t>the</w:t>
      </w:r>
      <w:r w:rsidRPr="008E0F43">
        <w:t xml:space="preserve"> </w:t>
      </w:r>
      <w:r w:rsidRPr="00356324">
        <w:t>existing</w:t>
      </w:r>
      <w:r w:rsidRPr="008E0F43">
        <w:t xml:space="preserve"> </w:t>
      </w:r>
      <w:r w:rsidRPr="00356324">
        <w:t>power</w:t>
      </w:r>
      <w:r w:rsidRPr="008E0F43">
        <w:t xml:space="preserve"> </w:t>
      </w:r>
      <w:r w:rsidRPr="00356324">
        <w:t>plant</w:t>
      </w:r>
      <w:r w:rsidRPr="008E0F43">
        <w:t xml:space="preserve"> </w:t>
      </w:r>
      <w:r w:rsidRPr="00356324">
        <w:t>in</w:t>
      </w:r>
      <w:r w:rsidRPr="008E0F43">
        <w:t xml:space="preserve"> </w:t>
      </w:r>
      <w:r w:rsidRPr="00356324">
        <w:t>the</w:t>
      </w:r>
      <w:r w:rsidRPr="008E0F43">
        <w:t xml:space="preserve"> </w:t>
      </w:r>
      <w:r w:rsidRPr="00356324">
        <w:t xml:space="preserve">Application and </w:t>
      </w:r>
      <w:r w:rsidR="00D659EA">
        <w:t xml:space="preserve">IR </w:t>
      </w:r>
      <w:r w:rsidRPr="00356324">
        <w:t>responses. The</w:t>
      </w:r>
      <w:r w:rsidRPr="008E0F43">
        <w:t xml:space="preserve"> </w:t>
      </w:r>
      <w:r w:rsidRPr="00356324">
        <w:t>URRC notes</w:t>
      </w:r>
      <w:r w:rsidRPr="008E0F43">
        <w:t xml:space="preserve"> </w:t>
      </w:r>
      <w:r w:rsidRPr="00356324">
        <w:t>that:</w:t>
      </w:r>
    </w:p>
    <w:p w14:paraId="0620B301" w14:textId="20E9B0EC" w:rsidR="00341176" w:rsidRPr="008E0F43" w:rsidRDefault="00FB4D47" w:rsidP="005A190A">
      <w:pPr>
        <w:pStyle w:val="ListParagraph"/>
        <w:widowControl/>
        <w:numPr>
          <w:ilvl w:val="3"/>
          <w:numId w:val="22"/>
        </w:numPr>
        <w:spacing w:after="120" w:line="360" w:lineRule="auto"/>
        <w:ind w:left="1440" w:right="-14" w:hanging="360"/>
        <w:rPr>
          <w:sz w:val="24"/>
          <w:szCs w:val="24"/>
        </w:rPr>
      </w:pPr>
      <w:r w:rsidRPr="008E0F43">
        <w:rPr>
          <w:sz w:val="24"/>
          <w:szCs w:val="24"/>
        </w:rPr>
        <w:t xml:space="preserve">Generating units – QEC provided the age and operating hours of the existing units. </w:t>
      </w:r>
      <w:r w:rsidR="00207F3D" w:rsidRPr="008E0F43">
        <w:rPr>
          <w:sz w:val="24"/>
          <w:szCs w:val="24"/>
        </w:rPr>
        <w:t>G</w:t>
      </w:r>
      <w:r w:rsidR="000B1835" w:rsidRPr="008E0F43">
        <w:rPr>
          <w:sz w:val="24"/>
          <w:szCs w:val="24"/>
        </w:rPr>
        <w:t>enset</w:t>
      </w:r>
      <w:r w:rsidRPr="008E0F43">
        <w:rPr>
          <w:sz w:val="24"/>
          <w:szCs w:val="24"/>
        </w:rPr>
        <w:t xml:space="preserve"> G</w:t>
      </w:r>
      <w:r w:rsidR="000B1835" w:rsidRPr="008E0F43">
        <w:rPr>
          <w:sz w:val="24"/>
          <w:szCs w:val="24"/>
        </w:rPr>
        <w:t>4</w:t>
      </w:r>
      <w:r w:rsidRPr="008E0F43">
        <w:rPr>
          <w:sz w:val="24"/>
          <w:szCs w:val="24"/>
        </w:rPr>
        <w:t xml:space="preserve"> (</w:t>
      </w:r>
      <w:r w:rsidR="000B1835" w:rsidRPr="008E0F43">
        <w:rPr>
          <w:sz w:val="24"/>
          <w:szCs w:val="24"/>
        </w:rPr>
        <w:t>3,300 kW</w:t>
      </w:r>
      <w:r w:rsidRPr="008E0F43">
        <w:rPr>
          <w:sz w:val="24"/>
          <w:szCs w:val="24"/>
        </w:rPr>
        <w:t>) was identified as exceeding its retirement usage limit</w:t>
      </w:r>
      <w:r w:rsidR="000B1835" w:rsidRPr="008E0F43">
        <w:rPr>
          <w:sz w:val="24"/>
          <w:szCs w:val="24"/>
        </w:rPr>
        <w:t xml:space="preserve"> </w:t>
      </w:r>
      <w:r w:rsidR="000B1835" w:rsidRPr="008E0F43">
        <w:rPr>
          <w:sz w:val="24"/>
          <w:szCs w:val="24"/>
        </w:rPr>
        <w:lastRenderedPageBreak/>
        <w:t>and having a high risk of failure. QEC also noted that gensets G1 and G2 also exceeded their expected life</w:t>
      </w:r>
      <w:r w:rsidR="00D123A1" w:rsidRPr="008E0F43">
        <w:rPr>
          <w:sz w:val="24"/>
          <w:szCs w:val="24"/>
        </w:rPr>
        <w:t xml:space="preserve"> </w:t>
      </w:r>
      <w:r w:rsidR="000B1835" w:rsidRPr="008E0F43">
        <w:rPr>
          <w:sz w:val="24"/>
          <w:szCs w:val="24"/>
        </w:rPr>
        <w:t>cycle hours. QEC noted that the three gensets had a total capacity of 10,600</w:t>
      </w:r>
      <w:r w:rsidR="00DB6343" w:rsidRPr="008E0F43">
        <w:rPr>
          <w:sz w:val="24"/>
          <w:szCs w:val="24"/>
        </w:rPr>
        <w:t> </w:t>
      </w:r>
      <w:r w:rsidR="000B1835" w:rsidRPr="008E0F43">
        <w:rPr>
          <w:sz w:val="24"/>
          <w:szCs w:val="24"/>
        </w:rPr>
        <w:t>kW). QEC submitted that the loss of any two of the three mentioned gensets would create a significant shortfall in the plant’s ability to meet RFC.</w:t>
      </w:r>
      <w:r w:rsidRPr="008E0F43">
        <w:rPr>
          <w:sz w:val="24"/>
          <w:szCs w:val="24"/>
        </w:rPr>
        <w:t xml:space="preserve"> The other units were newer with fewer engine hours</w:t>
      </w:r>
      <w:r w:rsidR="000E2499" w:rsidRPr="008E0F43">
        <w:rPr>
          <w:sz w:val="24"/>
          <w:szCs w:val="24"/>
        </w:rPr>
        <w:t>, although genset G3 also had accumulated significant engine hours</w:t>
      </w:r>
      <w:r w:rsidRPr="008E0F43">
        <w:rPr>
          <w:sz w:val="24"/>
          <w:szCs w:val="24"/>
        </w:rPr>
        <w:t>.</w:t>
      </w:r>
    </w:p>
    <w:p w14:paraId="0620B302" w14:textId="40351F68" w:rsidR="00341176" w:rsidRPr="008E0F43" w:rsidRDefault="00FB4D47" w:rsidP="00CA7F93">
      <w:pPr>
        <w:pStyle w:val="ListParagraph"/>
        <w:widowControl/>
        <w:numPr>
          <w:ilvl w:val="3"/>
          <w:numId w:val="22"/>
        </w:numPr>
        <w:spacing w:after="120" w:line="360" w:lineRule="auto"/>
        <w:ind w:left="1440" w:right="-14" w:hanging="360"/>
        <w:rPr>
          <w:sz w:val="24"/>
          <w:szCs w:val="24"/>
        </w:rPr>
      </w:pPr>
      <w:r w:rsidRPr="008E0F43">
        <w:rPr>
          <w:sz w:val="24"/>
          <w:szCs w:val="24"/>
        </w:rPr>
        <w:t>Load growth and reliability – demand at I</w:t>
      </w:r>
      <w:r w:rsidR="00C46323" w:rsidRPr="008E0F43">
        <w:rPr>
          <w:sz w:val="24"/>
          <w:szCs w:val="24"/>
        </w:rPr>
        <w:t>qaluit</w:t>
      </w:r>
      <w:r w:rsidRPr="008E0F43">
        <w:rPr>
          <w:sz w:val="24"/>
          <w:szCs w:val="24"/>
        </w:rPr>
        <w:t xml:space="preserve"> is increasing. QEC forecast RFC based on forecast population growth. The current IFC would continue to meet the forecast RFC until about </w:t>
      </w:r>
      <w:r w:rsidR="00C46323" w:rsidRPr="008E0F43">
        <w:rPr>
          <w:sz w:val="24"/>
          <w:szCs w:val="24"/>
        </w:rPr>
        <w:t>2056</w:t>
      </w:r>
      <w:r w:rsidRPr="008E0F43">
        <w:rPr>
          <w:sz w:val="24"/>
          <w:szCs w:val="24"/>
        </w:rPr>
        <w:t xml:space="preserve">. The SAIDI/SAIFI information provided in </w:t>
      </w:r>
      <w:r w:rsidR="00A8728B" w:rsidRPr="008E0F43">
        <w:rPr>
          <w:sz w:val="24"/>
          <w:szCs w:val="24"/>
        </w:rPr>
        <w:t xml:space="preserve">response to </w:t>
      </w:r>
      <w:r w:rsidRPr="008E0F43">
        <w:rPr>
          <w:sz w:val="24"/>
          <w:szCs w:val="24"/>
        </w:rPr>
        <w:t>URRC IR1-QEC-3i does not paint the picture of poor reliability. Instead QEC state</w:t>
      </w:r>
      <w:r w:rsidR="003D117D" w:rsidRPr="008E0F43">
        <w:rPr>
          <w:sz w:val="24"/>
          <w:szCs w:val="24"/>
        </w:rPr>
        <w:t>d</w:t>
      </w:r>
      <w:r w:rsidRPr="008E0F43">
        <w:rPr>
          <w:sz w:val="24"/>
          <w:szCs w:val="24"/>
        </w:rPr>
        <w:t xml:space="preserve"> in that </w:t>
      </w:r>
      <w:r w:rsidR="00D659EA">
        <w:rPr>
          <w:sz w:val="24"/>
          <w:szCs w:val="24"/>
        </w:rPr>
        <w:t>IR</w:t>
      </w:r>
      <w:r w:rsidR="00A8728B" w:rsidRPr="008E0F43">
        <w:rPr>
          <w:sz w:val="24"/>
          <w:szCs w:val="24"/>
        </w:rPr>
        <w:t xml:space="preserve"> </w:t>
      </w:r>
      <w:r w:rsidRPr="008E0F43">
        <w:rPr>
          <w:sz w:val="24"/>
          <w:szCs w:val="24"/>
        </w:rPr>
        <w:t xml:space="preserve">response that </w:t>
      </w:r>
      <w:r w:rsidR="00A8728B" w:rsidRPr="008E0F43">
        <w:rPr>
          <w:sz w:val="24"/>
          <w:szCs w:val="24"/>
        </w:rPr>
        <w:t>“</w:t>
      </w:r>
      <w:r w:rsidRPr="008E0F43">
        <w:rPr>
          <w:sz w:val="24"/>
          <w:szCs w:val="24"/>
        </w:rPr>
        <w:t>plant replacement decision for these communities is based on condition, not on reliability statistics.</w:t>
      </w:r>
      <w:r w:rsidR="00A8728B" w:rsidRPr="008E0F43">
        <w:rPr>
          <w:sz w:val="24"/>
          <w:szCs w:val="24"/>
        </w:rPr>
        <w:t>”</w:t>
      </w:r>
    </w:p>
    <w:p w14:paraId="0620B303" w14:textId="77777777" w:rsidR="00341176" w:rsidRPr="008E0F43" w:rsidRDefault="00FB4D47" w:rsidP="008E66D1">
      <w:pPr>
        <w:pStyle w:val="ListParagraph"/>
        <w:numPr>
          <w:ilvl w:val="3"/>
          <w:numId w:val="22"/>
        </w:numPr>
        <w:spacing w:after="120" w:line="360" w:lineRule="auto"/>
        <w:ind w:left="1440" w:right="-14" w:hanging="360"/>
        <w:rPr>
          <w:sz w:val="24"/>
          <w:szCs w:val="24"/>
        </w:rPr>
      </w:pPr>
      <w:r w:rsidRPr="008E0F43">
        <w:rPr>
          <w:sz w:val="24"/>
          <w:szCs w:val="24"/>
        </w:rPr>
        <w:t xml:space="preserve">QEC quantification and details regarding need – QEC did not quantify or provide details regarding need other than to state that </w:t>
      </w:r>
      <w:r w:rsidR="00C46323" w:rsidRPr="008E0F43">
        <w:rPr>
          <w:sz w:val="24"/>
          <w:szCs w:val="24"/>
        </w:rPr>
        <w:t>genset G4 should be replaced with a new genset of similar capacity in order to ensure</w:t>
      </w:r>
      <w:r w:rsidRPr="008E0F43">
        <w:rPr>
          <w:sz w:val="24"/>
          <w:szCs w:val="24"/>
        </w:rPr>
        <w:t xml:space="preserve"> safe and reliable </w:t>
      </w:r>
      <w:r w:rsidR="00FF5E2D" w:rsidRPr="008E0F43">
        <w:rPr>
          <w:sz w:val="24"/>
          <w:szCs w:val="24"/>
        </w:rPr>
        <w:t>service</w:t>
      </w:r>
      <w:r w:rsidRPr="008E0F43">
        <w:rPr>
          <w:sz w:val="24"/>
          <w:szCs w:val="24"/>
        </w:rPr>
        <w:t xml:space="preserve"> was </w:t>
      </w:r>
      <w:r w:rsidR="00C46323" w:rsidRPr="008E0F43">
        <w:rPr>
          <w:sz w:val="24"/>
          <w:szCs w:val="24"/>
        </w:rPr>
        <w:t>provided to Iqaluit</w:t>
      </w:r>
      <w:r w:rsidRPr="008E0F43">
        <w:rPr>
          <w:sz w:val="24"/>
          <w:szCs w:val="24"/>
        </w:rPr>
        <w:t>.</w:t>
      </w:r>
    </w:p>
    <w:p w14:paraId="0620B304" w14:textId="77777777" w:rsidR="00341176" w:rsidRPr="00A42EC2" w:rsidRDefault="00FB4D47" w:rsidP="0060450A">
      <w:pPr>
        <w:pStyle w:val="BodyText"/>
      </w:pPr>
      <w:r w:rsidRPr="00A42EC2">
        <w:t xml:space="preserve">The URRC notes the condition of </w:t>
      </w:r>
      <w:r w:rsidR="00C46323" w:rsidRPr="00A42EC2">
        <w:t>genset G4, as well as gensets</w:t>
      </w:r>
      <w:r w:rsidRPr="00A42EC2">
        <w:t xml:space="preserve"> G</w:t>
      </w:r>
      <w:r w:rsidR="00C46323" w:rsidRPr="00A42EC2">
        <w:t>1</w:t>
      </w:r>
      <w:r w:rsidRPr="00A42EC2">
        <w:t xml:space="preserve"> and G</w:t>
      </w:r>
      <w:r w:rsidR="00C46323" w:rsidRPr="00A42EC2">
        <w:t>2</w:t>
      </w:r>
      <w:r w:rsidRPr="00A42EC2">
        <w:t>. It appears that there is a need to address the reliability risks at I</w:t>
      </w:r>
      <w:r w:rsidR="00C46323" w:rsidRPr="00A42EC2">
        <w:t>qaluit.</w:t>
      </w:r>
      <w:r w:rsidRPr="00A42EC2">
        <w:t xml:space="preserve"> As with the other projects, the need was not quantified</w:t>
      </w:r>
      <w:r w:rsidR="00C46323" w:rsidRPr="00A42EC2">
        <w:t>, however</w:t>
      </w:r>
      <w:r w:rsidR="001D58D5">
        <w:t>,</w:t>
      </w:r>
      <w:r w:rsidR="00C46323" w:rsidRPr="00A42EC2">
        <w:t xml:space="preserve"> QEC</w:t>
      </w:r>
      <w:r w:rsidR="00A42EC2" w:rsidRPr="00A42EC2">
        <w:t xml:space="preserve"> applied for the status quo.</w:t>
      </w:r>
    </w:p>
    <w:p w14:paraId="0620B305" w14:textId="77777777" w:rsidR="00341176" w:rsidRPr="00A42EC2" w:rsidRDefault="00FB4D47" w:rsidP="0060450A">
      <w:pPr>
        <w:pStyle w:val="BodyText"/>
      </w:pPr>
      <w:r w:rsidRPr="00A42EC2">
        <w:t xml:space="preserve">The URRC notes that there is a risk of failure and insufficient capacity due to the condition </w:t>
      </w:r>
      <w:r w:rsidR="00A42EC2" w:rsidRPr="00A42EC2">
        <w:t xml:space="preserve">and engine hours </w:t>
      </w:r>
      <w:r w:rsidRPr="00A42EC2">
        <w:t>of genset</w:t>
      </w:r>
      <w:r w:rsidR="00A42EC2" w:rsidRPr="00A42EC2">
        <w:t xml:space="preserve">s G1, G2 and </w:t>
      </w:r>
      <w:r w:rsidRPr="00A42EC2">
        <w:t>G</w:t>
      </w:r>
      <w:r w:rsidR="00A42EC2" w:rsidRPr="00A42EC2">
        <w:t>4. The increased risk is not based on an IFC/RFC</w:t>
      </w:r>
      <w:r w:rsidRPr="00A42EC2">
        <w:t xml:space="preserve"> </w:t>
      </w:r>
      <w:r w:rsidR="00A42EC2" w:rsidRPr="00A42EC2">
        <w:t>shortfall, but is based on two of the older units being out of service at the same time. Based on QEC’s</w:t>
      </w:r>
      <w:r w:rsidR="001E2D95">
        <w:t xml:space="preserve"> A</w:t>
      </w:r>
      <w:r w:rsidR="00A42EC2" w:rsidRPr="00A42EC2">
        <w:t>pplication</w:t>
      </w:r>
      <w:r w:rsidR="00252197">
        <w:t>,</w:t>
      </w:r>
      <w:r w:rsidR="00A42EC2" w:rsidRPr="00A42EC2">
        <w:t xml:space="preserve"> it appears gensets G4 and G2 have remained in operation well beyond the expected life</w:t>
      </w:r>
      <w:r w:rsidR="001D58D5">
        <w:t xml:space="preserve"> </w:t>
      </w:r>
      <w:r w:rsidR="00A42EC2" w:rsidRPr="00A42EC2">
        <w:t xml:space="preserve">cycle hours. </w:t>
      </w:r>
    </w:p>
    <w:p w14:paraId="0620B306" w14:textId="77777777" w:rsidR="00341176" w:rsidRPr="0028675B" w:rsidRDefault="00FB4D47" w:rsidP="0060450A">
      <w:pPr>
        <w:pStyle w:val="BodyText"/>
      </w:pPr>
      <w:r w:rsidRPr="0028675B">
        <w:t>The URRC accepts that the condition and engine hours of the three older gensets have placed them at or near</w:t>
      </w:r>
      <w:r w:rsidRPr="0028675B">
        <w:rPr>
          <w:spacing w:val="-4"/>
        </w:rPr>
        <w:t xml:space="preserve"> </w:t>
      </w:r>
      <w:r w:rsidRPr="0028675B">
        <w:t>the</w:t>
      </w:r>
      <w:r w:rsidRPr="0028675B">
        <w:rPr>
          <w:spacing w:val="-1"/>
        </w:rPr>
        <w:t xml:space="preserve"> </w:t>
      </w:r>
      <w:r w:rsidRPr="0028675B">
        <w:t>end of</w:t>
      </w:r>
      <w:r w:rsidRPr="0028675B">
        <w:rPr>
          <w:spacing w:val="-2"/>
        </w:rPr>
        <w:t xml:space="preserve"> </w:t>
      </w:r>
      <w:r w:rsidRPr="0028675B">
        <w:t>their</w:t>
      </w:r>
      <w:r w:rsidRPr="0028675B">
        <w:rPr>
          <w:spacing w:val="-1"/>
        </w:rPr>
        <w:t xml:space="preserve"> </w:t>
      </w:r>
      <w:r w:rsidRPr="0028675B">
        <w:t>useful</w:t>
      </w:r>
      <w:r w:rsidRPr="0028675B">
        <w:rPr>
          <w:spacing w:val="-1"/>
        </w:rPr>
        <w:t xml:space="preserve"> </w:t>
      </w:r>
      <w:r w:rsidRPr="0028675B">
        <w:t xml:space="preserve">lives. QEC has provided enough information to demonstrate that this could reduce its ability to meet the needs of the community in the very near future. </w:t>
      </w:r>
    </w:p>
    <w:p w14:paraId="0620B307" w14:textId="77777777" w:rsidR="00341176" w:rsidRPr="0052248E" w:rsidRDefault="00FB4D47" w:rsidP="0060450A">
      <w:pPr>
        <w:pStyle w:val="BodyText"/>
      </w:pPr>
      <w:r w:rsidRPr="0068712D">
        <w:lastRenderedPageBreak/>
        <w:t>In view of the foregoing</w:t>
      </w:r>
      <w:r w:rsidR="000A6D1E">
        <w:t>,</w:t>
      </w:r>
      <w:r w:rsidRPr="0068712D">
        <w:t xml:space="preserve"> the URRC agrees with QEC that </w:t>
      </w:r>
      <w:r w:rsidR="00AD6BBD">
        <w:t>doing nothing</w:t>
      </w:r>
      <w:r w:rsidRPr="0068712D">
        <w:t xml:space="preserve"> is not an option. The power plant facility, in</w:t>
      </w:r>
      <w:r w:rsidR="0068712D" w:rsidRPr="0068712D">
        <w:t xml:space="preserve"> its current state, may not</w:t>
      </w:r>
      <w:r w:rsidRPr="0068712D">
        <w:t xml:space="preserve"> be capable of continuing to</w:t>
      </w:r>
      <w:r w:rsidRPr="0068712D">
        <w:rPr>
          <w:spacing w:val="1"/>
        </w:rPr>
        <w:t xml:space="preserve"> </w:t>
      </w:r>
      <w:r w:rsidRPr="0068712D">
        <w:t>provide</w:t>
      </w:r>
      <w:r w:rsidRPr="0068712D">
        <w:rPr>
          <w:spacing w:val="-2"/>
        </w:rPr>
        <w:t xml:space="preserve"> </w:t>
      </w:r>
      <w:r w:rsidRPr="0068712D">
        <w:t>safe</w:t>
      </w:r>
      <w:r w:rsidRPr="0068712D">
        <w:rPr>
          <w:spacing w:val="1"/>
        </w:rPr>
        <w:t xml:space="preserve"> </w:t>
      </w:r>
      <w:r w:rsidRPr="0068712D">
        <w:t>and reliable</w:t>
      </w:r>
      <w:r w:rsidRPr="0068712D">
        <w:rPr>
          <w:spacing w:val="1"/>
        </w:rPr>
        <w:t xml:space="preserve"> </w:t>
      </w:r>
      <w:r w:rsidRPr="0068712D">
        <w:t>service</w:t>
      </w:r>
      <w:r w:rsidRPr="0068712D">
        <w:rPr>
          <w:spacing w:val="-2"/>
        </w:rPr>
        <w:t xml:space="preserve"> </w:t>
      </w:r>
      <w:r w:rsidRPr="0068712D">
        <w:t>to I</w:t>
      </w:r>
      <w:r w:rsidR="0068712D" w:rsidRPr="0068712D">
        <w:t xml:space="preserve">qaluit if more than one of the older gensets </w:t>
      </w:r>
      <w:r w:rsidR="0068712D" w:rsidRPr="0052248E">
        <w:t>fails</w:t>
      </w:r>
      <w:r w:rsidRPr="0052248E">
        <w:t>.</w:t>
      </w:r>
    </w:p>
    <w:p w14:paraId="0620B308" w14:textId="77777777" w:rsidR="00DE75BB" w:rsidRPr="0052248E" w:rsidRDefault="00FB4D47" w:rsidP="0060450A">
      <w:pPr>
        <w:pStyle w:val="BodyText"/>
      </w:pPr>
      <w:r w:rsidRPr="0052248E">
        <w:t xml:space="preserve">The URRC notes that </w:t>
      </w:r>
      <w:r w:rsidRPr="008E0F43">
        <w:t xml:space="preserve">QEC did not quantify or provide details regarding need other than to state that </w:t>
      </w:r>
      <w:r w:rsidRPr="0052248E">
        <w:t xml:space="preserve">there is a need to </w:t>
      </w:r>
      <w:r w:rsidR="0068712D" w:rsidRPr="0052248E">
        <w:t>replace genset G4</w:t>
      </w:r>
      <w:r w:rsidRPr="0052248E">
        <w:t xml:space="preserve">. The need was not specified in terms of the amount of IC and IFC, or how much </w:t>
      </w:r>
      <w:r w:rsidR="0068712D" w:rsidRPr="0052248E">
        <w:t>of</w:t>
      </w:r>
      <w:r w:rsidRPr="0052248E">
        <w:t xml:space="preserve"> the existing </w:t>
      </w:r>
      <w:r w:rsidR="0068712D" w:rsidRPr="0052248E">
        <w:t>22,700</w:t>
      </w:r>
      <w:r w:rsidRPr="0052248E">
        <w:t xml:space="preserve"> kW IC and 1</w:t>
      </w:r>
      <w:r w:rsidR="0068712D" w:rsidRPr="0052248E">
        <w:t>7</w:t>
      </w:r>
      <w:r w:rsidRPr="0052248E">
        <w:t>,</w:t>
      </w:r>
      <w:r w:rsidR="0068712D" w:rsidRPr="0052248E">
        <w:t>600</w:t>
      </w:r>
      <w:r w:rsidR="008178D3">
        <w:t> </w:t>
      </w:r>
      <w:r w:rsidRPr="0052248E">
        <w:t>kW IFC is required in the short to medium term.</w:t>
      </w:r>
    </w:p>
    <w:p w14:paraId="0620B309" w14:textId="77777777" w:rsidR="00DE75BB" w:rsidRDefault="00FB4D47" w:rsidP="00CA7F93">
      <w:pPr>
        <w:pStyle w:val="Heading3URRC"/>
        <w:keepNext/>
        <w:keepLines/>
        <w:widowControl/>
      </w:pPr>
      <w:bookmarkStart w:id="53" w:name="_Toc78397158"/>
      <w:r>
        <w:t xml:space="preserve">IQALUIT </w:t>
      </w:r>
      <w:r w:rsidR="009C0140">
        <w:t>–</w:t>
      </w:r>
      <w:r>
        <w:t xml:space="preserve"> </w:t>
      </w:r>
      <w:r w:rsidR="009C0140">
        <w:t>A</w:t>
      </w:r>
      <w:r>
        <w:t>LTERNATIVE</w:t>
      </w:r>
      <w:r>
        <w:rPr>
          <w:spacing w:val="-3"/>
        </w:rPr>
        <w:t xml:space="preserve"> </w:t>
      </w:r>
      <w:r>
        <w:t>OPTIONS</w:t>
      </w:r>
      <w:r>
        <w:rPr>
          <w:spacing w:val="-2"/>
        </w:rPr>
        <w:t xml:space="preserve"> </w:t>
      </w:r>
      <w:r>
        <w:t>TO</w:t>
      </w:r>
      <w:r>
        <w:rPr>
          <w:spacing w:val="-2"/>
        </w:rPr>
        <w:t xml:space="preserve"> </w:t>
      </w:r>
      <w:r>
        <w:t>MEET</w:t>
      </w:r>
      <w:r>
        <w:rPr>
          <w:spacing w:val="-5"/>
        </w:rPr>
        <w:t xml:space="preserve"> </w:t>
      </w:r>
      <w:r>
        <w:t>THE</w:t>
      </w:r>
      <w:r>
        <w:rPr>
          <w:spacing w:val="-4"/>
        </w:rPr>
        <w:t xml:space="preserve"> </w:t>
      </w:r>
      <w:r>
        <w:t>NEED</w:t>
      </w:r>
      <w:bookmarkEnd w:id="53"/>
    </w:p>
    <w:p w14:paraId="0620B30A" w14:textId="77777777" w:rsidR="002C2F3B" w:rsidRPr="00545B2E" w:rsidRDefault="00FB4D47" w:rsidP="0060450A">
      <w:pPr>
        <w:pStyle w:val="BodyText"/>
      </w:pPr>
      <w:r w:rsidRPr="002C2F3B">
        <w:t>QEC</w:t>
      </w:r>
      <w:r w:rsidRPr="002C2F3B">
        <w:rPr>
          <w:spacing w:val="-11"/>
        </w:rPr>
        <w:t xml:space="preserve"> </w:t>
      </w:r>
      <w:r w:rsidRPr="002C2F3B">
        <w:t>presented</w:t>
      </w:r>
      <w:r w:rsidRPr="002C2F3B">
        <w:rPr>
          <w:spacing w:val="-11"/>
        </w:rPr>
        <w:t xml:space="preserve"> </w:t>
      </w:r>
      <w:r w:rsidRPr="002C2F3B">
        <w:t>two</w:t>
      </w:r>
      <w:r w:rsidRPr="002C2F3B">
        <w:rPr>
          <w:spacing w:val="-12"/>
        </w:rPr>
        <w:t xml:space="preserve"> </w:t>
      </w:r>
      <w:r w:rsidRPr="002C2F3B">
        <w:t>project</w:t>
      </w:r>
      <w:r w:rsidRPr="002C2F3B">
        <w:rPr>
          <w:spacing w:val="-12"/>
        </w:rPr>
        <w:t xml:space="preserve"> </w:t>
      </w:r>
      <w:r w:rsidRPr="002C2F3B">
        <w:t>options</w:t>
      </w:r>
      <w:r w:rsidRPr="002C2F3B">
        <w:rPr>
          <w:spacing w:val="-11"/>
        </w:rPr>
        <w:t xml:space="preserve"> </w:t>
      </w:r>
      <w:r w:rsidRPr="002C2F3B">
        <w:t>for</w:t>
      </w:r>
      <w:r w:rsidRPr="002C2F3B">
        <w:rPr>
          <w:spacing w:val="-13"/>
        </w:rPr>
        <w:t xml:space="preserve"> </w:t>
      </w:r>
      <w:r w:rsidRPr="002C2F3B">
        <w:t>the</w:t>
      </w:r>
      <w:r w:rsidRPr="002C2F3B">
        <w:rPr>
          <w:spacing w:val="-12"/>
        </w:rPr>
        <w:t xml:space="preserve"> </w:t>
      </w:r>
      <w:r w:rsidRPr="002C2F3B">
        <w:t>purposes</w:t>
      </w:r>
      <w:r w:rsidRPr="002C2F3B">
        <w:rPr>
          <w:spacing w:val="-12"/>
        </w:rPr>
        <w:t xml:space="preserve"> </w:t>
      </w:r>
      <w:r w:rsidRPr="002C2F3B">
        <w:t>of</w:t>
      </w:r>
      <w:r w:rsidRPr="002C2F3B">
        <w:rPr>
          <w:spacing w:val="-12"/>
        </w:rPr>
        <w:t xml:space="preserve"> </w:t>
      </w:r>
      <w:r w:rsidRPr="002C2F3B">
        <w:t>the</w:t>
      </w:r>
      <w:r w:rsidRPr="002C2F3B">
        <w:rPr>
          <w:spacing w:val="-10"/>
        </w:rPr>
        <w:t xml:space="preserve"> </w:t>
      </w:r>
      <w:r w:rsidRPr="002C2F3B">
        <w:t>Application</w:t>
      </w:r>
      <w:r w:rsidR="0052248E" w:rsidRPr="002C2F3B">
        <w:t xml:space="preserve">. The first </w:t>
      </w:r>
      <w:r w:rsidR="004A0F29" w:rsidRPr="002C2F3B">
        <w:t>option was to</w:t>
      </w:r>
      <w:r w:rsidR="00723588">
        <w:t xml:space="preserve"> replace</w:t>
      </w:r>
      <w:r w:rsidR="004A0F29" w:rsidRPr="005B3551">
        <w:t xml:space="preserve"> the old</w:t>
      </w:r>
      <w:r w:rsidR="00AD6BBD" w:rsidRPr="005B3551">
        <w:t xml:space="preserve"> genset</w:t>
      </w:r>
      <w:r w:rsidR="004A0F29" w:rsidRPr="005B3551">
        <w:t xml:space="preserve"> G4 with a similarly sized unit. The second option was to replace </w:t>
      </w:r>
      <w:r w:rsidR="00AD6BBD" w:rsidRPr="005B3551">
        <w:t xml:space="preserve">genset </w:t>
      </w:r>
      <w:r w:rsidR="004A0F29" w:rsidRPr="005B3551">
        <w:t xml:space="preserve">G4 with a differently sized unit (smaller or larger). Without a targeted </w:t>
      </w:r>
      <w:r w:rsidRPr="005B3551">
        <w:t xml:space="preserve">or specified </w:t>
      </w:r>
      <w:r w:rsidR="004A0F29" w:rsidRPr="005B3551">
        <w:t>need it was decided by QEC that the most cost</w:t>
      </w:r>
      <w:r w:rsidR="00723588" w:rsidRPr="005B3551">
        <w:t>-</w:t>
      </w:r>
      <w:r w:rsidR="004A0F29" w:rsidRPr="005B3551">
        <w:t>effective solution was to go with the same</w:t>
      </w:r>
      <w:r w:rsidR="00723588" w:rsidRPr="005B3551">
        <w:t>-</w:t>
      </w:r>
      <w:r w:rsidR="004A0F29" w:rsidRPr="005B3551">
        <w:t xml:space="preserve">sized unit. A </w:t>
      </w:r>
      <w:r w:rsidRPr="005B3551">
        <w:t xml:space="preserve">slightly </w:t>
      </w:r>
      <w:r w:rsidR="004A0F29" w:rsidRPr="005B3551">
        <w:t>smaller one would</w:t>
      </w:r>
      <w:r w:rsidRPr="005B3551">
        <w:t xml:space="preserve"> not</w:t>
      </w:r>
      <w:r w:rsidR="004A0F29" w:rsidRPr="005B3551">
        <w:t xml:space="preserve"> realize significant cost savings and would reduce </w:t>
      </w:r>
      <w:r w:rsidRPr="005B3551">
        <w:t xml:space="preserve">the plant’s </w:t>
      </w:r>
      <w:r w:rsidR="004A0F29" w:rsidRPr="005B3551">
        <w:t>IFC</w:t>
      </w:r>
      <w:r w:rsidRPr="005B3551">
        <w:t xml:space="preserve">. Alternatively, </w:t>
      </w:r>
      <w:r w:rsidR="004A0F29" w:rsidRPr="005B3551">
        <w:t xml:space="preserve">the selection of a </w:t>
      </w:r>
      <w:r w:rsidRPr="005B3551">
        <w:t xml:space="preserve">slightly </w:t>
      </w:r>
      <w:r w:rsidR="004A0F29" w:rsidRPr="005B3551">
        <w:t xml:space="preserve">larger unit would not increase </w:t>
      </w:r>
      <w:r w:rsidRPr="005B3551">
        <w:t xml:space="preserve">plant’s </w:t>
      </w:r>
      <w:r w:rsidR="004A0F29" w:rsidRPr="005B3551">
        <w:t>IFC because there are already larger capacity units in Iqaluit.</w:t>
      </w:r>
    </w:p>
    <w:p w14:paraId="0620B30B" w14:textId="7095825C" w:rsidR="00341176" w:rsidRPr="00045CF5" w:rsidRDefault="00FB4D47" w:rsidP="0060450A">
      <w:pPr>
        <w:pStyle w:val="BodyText"/>
        <w:rPr>
          <w:lang w:val="en-CA"/>
        </w:rPr>
      </w:pPr>
      <w:r w:rsidRPr="00045CF5">
        <w:rPr>
          <w:lang w:val="en-CA"/>
        </w:rPr>
        <w:t xml:space="preserve">The URRC notes that QEC </w:t>
      </w:r>
      <w:r w:rsidR="005A4A74" w:rsidRPr="00045CF5">
        <w:rPr>
          <w:lang w:val="en-CA"/>
        </w:rPr>
        <w:t>preferred the</w:t>
      </w:r>
      <w:r w:rsidRPr="00045CF5">
        <w:rPr>
          <w:lang w:val="en-CA"/>
        </w:rPr>
        <w:t xml:space="preserve"> option </w:t>
      </w:r>
      <w:r w:rsidR="005A4A74" w:rsidRPr="00045CF5">
        <w:rPr>
          <w:lang w:val="en-CA"/>
        </w:rPr>
        <w:t>to replace genset</w:t>
      </w:r>
      <w:r w:rsidR="00D734E7" w:rsidRPr="00045CF5">
        <w:rPr>
          <w:lang w:val="en-CA"/>
        </w:rPr>
        <w:t xml:space="preserve"> G4</w:t>
      </w:r>
      <w:r w:rsidR="005A4A74" w:rsidRPr="00045CF5">
        <w:rPr>
          <w:lang w:val="en-CA"/>
        </w:rPr>
        <w:t xml:space="preserve"> with a similarly sized unit</w:t>
      </w:r>
      <w:r w:rsidRPr="00045CF5">
        <w:rPr>
          <w:lang w:val="en-CA"/>
        </w:rPr>
        <w:t xml:space="preserve">. The URRC explored this option further via </w:t>
      </w:r>
      <w:r w:rsidR="0070314D">
        <w:rPr>
          <w:lang w:val="en-CA"/>
        </w:rPr>
        <w:t>IRs</w:t>
      </w:r>
      <w:r w:rsidRPr="00045CF5">
        <w:rPr>
          <w:lang w:val="en-CA"/>
        </w:rPr>
        <w:t>.</w:t>
      </w:r>
    </w:p>
    <w:p w14:paraId="0620B30C" w14:textId="77777777" w:rsidR="00341176" w:rsidRPr="00545B2E" w:rsidRDefault="00FB4D47" w:rsidP="0060450A">
      <w:pPr>
        <w:pStyle w:val="BodyText"/>
      </w:pPr>
      <w:r w:rsidRPr="00545B2E">
        <w:t>The URRC has the following observations about the option applied for by QEC:</w:t>
      </w:r>
    </w:p>
    <w:p w14:paraId="0620B30D" w14:textId="77777777" w:rsidR="00341176" w:rsidRPr="00045CF5" w:rsidRDefault="00FB4D47" w:rsidP="008E66D1">
      <w:pPr>
        <w:pStyle w:val="ListParagraph"/>
        <w:widowControl/>
        <w:numPr>
          <w:ilvl w:val="3"/>
          <w:numId w:val="40"/>
        </w:numPr>
        <w:spacing w:after="120" w:line="360" w:lineRule="auto"/>
        <w:ind w:left="1440" w:hanging="360"/>
        <w:rPr>
          <w:sz w:val="24"/>
          <w:szCs w:val="24"/>
          <w:lang w:val="en-CA"/>
        </w:rPr>
      </w:pPr>
      <w:r w:rsidRPr="00045CF5">
        <w:rPr>
          <w:sz w:val="24"/>
          <w:szCs w:val="24"/>
          <w:lang w:val="en-CA"/>
        </w:rPr>
        <w:t xml:space="preserve">Size and configuration (proposed IFC) – the IFC </w:t>
      </w:r>
      <w:r w:rsidR="00882FC9" w:rsidRPr="00045CF5">
        <w:rPr>
          <w:sz w:val="24"/>
          <w:szCs w:val="24"/>
          <w:lang w:val="en-CA"/>
        </w:rPr>
        <w:t>would be maintained at</w:t>
      </w:r>
      <w:r w:rsidRPr="00045CF5">
        <w:rPr>
          <w:sz w:val="24"/>
          <w:szCs w:val="24"/>
          <w:lang w:val="en-CA"/>
        </w:rPr>
        <w:t xml:space="preserve"> 1</w:t>
      </w:r>
      <w:r w:rsidR="00882FC9" w:rsidRPr="00045CF5">
        <w:rPr>
          <w:sz w:val="24"/>
          <w:szCs w:val="24"/>
          <w:lang w:val="en-CA"/>
        </w:rPr>
        <w:t>7</w:t>
      </w:r>
      <w:r w:rsidRPr="00045CF5">
        <w:rPr>
          <w:sz w:val="24"/>
          <w:szCs w:val="24"/>
          <w:lang w:val="en-CA"/>
        </w:rPr>
        <w:t>,</w:t>
      </w:r>
      <w:r w:rsidR="00882FC9" w:rsidRPr="00045CF5">
        <w:rPr>
          <w:sz w:val="24"/>
          <w:szCs w:val="24"/>
          <w:lang w:val="en-CA"/>
        </w:rPr>
        <w:t>600</w:t>
      </w:r>
      <w:r w:rsidR="00045CF5" w:rsidRPr="00045CF5">
        <w:rPr>
          <w:sz w:val="24"/>
          <w:szCs w:val="24"/>
          <w:lang w:val="en-CA"/>
        </w:rPr>
        <w:t> </w:t>
      </w:r>
      <w:r w:rsidRPr="00045CF5">
        <w:rPr>
          <w:sz w:val="24"/>
          <w:szCs w:val="24"/>
          <w:lang w:val="en-CA"/>
        </w:rPr>
        <w:t xml:space="preserve">kW, which </w:t>
      </w:r>
      <w:r w:rsidR="00882FC9" w:rsidRPr="00045CF5">
        <w:rPr>
          <w:sz w:val="24"/>
          <w:szCs w:val="24"/>
          <w:lang w:val="en-CA"/>
        </w:rPr>
        <w:t>would satisfy</w:t>
      </w:r>
      <w:r w:rsidRPr="00045CF5">
        <w:rPr>
          <w:sz w:val="24"/>
          <w:szCs w:val="24"/>
          <w:lang w:val="en-CA"/>
        </w:rPr>
        <w:t xml:space="preserve"> the RFC/IFC test </w:t>
      </w:r>
      <w:r w:rsidR="00882FC9" w:rsidRPr="00045CF5">
        <w:rPr>
          <w:sz w:val="24"/>
          <w:szCs w:val="24"/>
          <w:lang w:val="en-CA"/>
        </w:rPr>
        <w:t>until about</w:t>
      </w:r>
      <w:r w:rsidRPr="00045CF5">
        <w:rPr>
          <w:sz w:val="24"/>
          <w:szCs w:val="24"/>
          <w:lang w:val="en-CA"/>
        </w:rPr>
        <w:t xml:space="preserve"> </w:t>
      </w:r>
      <w:r w:rsidR="00882FC9" w:rsidRPr="00045CF5">
        <w:rPr>
          <w:sz w:val="24"/>
          <w:szCs w:val="24"/>
          <w:lang w:val="en-CA"/>
        </w:rPr>
        <w:t>2056</w:t>
      </w:r>
      <w:r w:rsidRPr="00045CF5">
        <w:rPr>
          <w:sz w:val="24"/>
          <w:szCs w:val="24"/>
          <w:lang w:val="en-CA"/>
        </w:rPr>
        <w:t xml:space="preserve">. The current RFC is </w:t>
      </w:r>
      <w:r w:rsidR="00776669" w:rsidRPr="00045CF5">
        <w:rPr>
          <w:sz w:val="24"/>
          <w:szCs w:val="24"/>
          <w:lang w:val="en-CA"/>
        </w:rPr>
        <w:t xml:space="preserve">only </w:t>
      </w:r>
      <w:r w:rsidRPr="00045CF5">
        <w:rPr>
          <w:sz w:val="24"/>
          <w:szCs w:val="24"/>
          <w:lang w:val="en-CA"/>
        </w:rPr>
        <w:t xml:space="preserve">about </w:t>
      </w:r>
      <w:r w:rsidR="00776669" w:rsidRPr="00045CF5">
        <w:rPr>
          <w:sz w:val="24"/>
          <w:szCs w:val="24"/>
          <w:lang w:val="en-CA"/>
        </w:rPr>
        <w:t>11,000</w:t>
      </w:r>
      <w:r w:rsidR="00723588" w:rsidRPr="00045CF5">
        <w:rPr>
          <w:sz w:val="24"/>
          <w:szCs w:val="24"/>
          <w:lang w:val="en-CA"/>
        </w:rPr>
        <w:t> </w:t>
      </w:r>
      <w:r w:rsidRPr="00045CF5">
        <w:rPr>
          <w:sz w:val="24"/>
          <w:szCs w:val="24"/>
          <w:lang w:val="en-CA"/>
        </w:rPr>
        <w:t xml:space="preserve">kW, so the proposed </w:t>
      </w:r>
      <w:r w:rsidR="00776669" w:rsidRPr="00045CF5">
        <w:rPr>
          <w:sz w:val="24"/>
          <w:szCs w:val="24"/>
          <w:lang w:val="en-CA"/>
        </w:rPr>
        <w:t>17,600</w:t>
      </w:r>
      <w:r w:rsidRPr="00045CF5">
        <w:rPr>
          <w:sz w:val="24"/>
          <w:szCs w:val="24"/>
          <w:lang w:val="en-CA"/>
        </w:rPr>
        <w:t xml:space="preserve"> kW of IFC more than meet</w:t>
      </w:r>
      <w:r w:rsidR="00405723" w:rsidRPr="00045CF5">
        <w:rPr>
          <w:sz w:val="24"/>
          <w:szCs w:val="24"/>
          <w:lang w:val="en-CA"/>
        </w:rPr>
        <w:t>s</w:t>
      </w:r>
      <w:r w:rsidRPr="00045CF5">
        <w:rPr>
          <w:sz w:val="24"/>
          <w:szCs w:val="24"/>
          <w:lang w:val="en-CA"/>
        </w:rPr>
        <w:t xml:space="preserve"> RFC in the short to medium term</w:t>
      </w:r>
      <w:r w:rsidR="00AE5E18" w:rsidRPr="00045CF5">
        <w:rPr>
          <w:sz w:val="24"/>
          <w:szCs w:val="24"/>
          <w:lang w:val="en-CA"/>
        </w:rPr>
        <w:t>.</w:t>
      </w:r>
    </w:p>
    <w:p w14:paraId="0620B30E" w14:textId="77777777" w:rsidR="00341176" w:rsidRPr="00045CF5" w:rsidRDefault="00FB4D47" w:rsidP="00575448">
      <w:pPr>
        <w:pStyle w:val="ListParagraph"/>
        <w:widowControl/>
        <w:numPr>
          <w:ilvl w:val="3"/>
          <w:numId w:val="40"/>
        </w:numPr>
        <w:spacing w:after="120" w:line="360" w:lineRule="auto"/>
        <w:ind w:left="1440" w:right="-14" w:hanging="360"/>
        <w:rPr>
          <w:sz w:val="24"/>
          <w:szCs w:val="24"/>
          <w:lang w:val="en-CA"/>
        </w:rPr>
      </w:pPr>
      <w:r w:rsidRPr="00045CF5">
        <w:rPr>
          <w:sz w:val="24"/>
          <w:szCs w:val="24"/>
          <w:lang w:val="en-CA"/>
        </w:rPr>
        <w:t>Timing – the timing to do something appears to be relatively urgent due to the condition of the gensets.</w:t>
      </w:r>
    </w:p>
    <w:p w14:paraId="0620B30F" w14:textId="77777777" w:rsidR="00341176" w:rsidRPr="00045CF5" w:rsidRDefault="00FB4D47" w:rsidP="0054700B">
      <w:pPr>
        <w:pStyle w:val="ListParagraph"/>
        <w:keepNext/>
        <w:keepLines/>
        <w:widowControl/>
        <w:numPr>
          <w:ilvl w:val="3"/>
          <w:numId w:val="40"/>
        </w:numPr>
        <w:spacing w:after="120" w:line="360" w:lineRule="auto"/>
        <w:ind w:left="1440" w:right="-14" w:hanging="360"/>
        <w:rPr>
          <w:sz w:val="24"/>
          <w:szCs w:val="24"/>
          <w:lang w:val="en-CA"/>
        </w:rPr>
      </w:pPr>
      <w:r w:rsidRPr="00045CF5">
        <w:rPr>
          <w:sz w:val="24"/>
          <w:szCs w:val="24"/>
          <w:lang w:val="en-CA"/>
        </w:rPr>
        <w:lastRenderedPageBreak/>
        <w:t xml:space="preserve">Siting/location – the </w:t>
      </w:r>
      <w:r w:rsidR="00545B2E" w:rsidRPr="00045CF5">
        <w:rPr>
          <w:sz w:val="24"/>
          <w:szCs w:val="24"/>
          <w:lang w:val="en-CA"/>
        </w:rPr>
        <w:t xml:space="preserve">replacement of genset G4 </w:t>
      </w:r>
      <w:r w:rsidR="00882FC9" w:rsidRPr="00045CF5">
        <w:rPr>
          <w:sz w:val="24"/>
          <w:szCs w:val="24"/>
          <w:lang w:val="en-CA"/>
        </w:rPr>
        <w:t xml:space="preserve">with a similarly sized unit </w:t>
      </w:r>
      <w:r w:rsidR="00545B2E" w:rsidRPr="00045CF5">
        <w:rPr>
          <w:sz w:val="24"/>
          <w:szCs w:val="24"/>
          <w:lang w:val="en-CA"/>
        </w:rPr>
        <w:t>could be completed without the need for critical upgrades of the genset foundation, support structures or fuel system. QEC noted that ancillary equipment would need to be replaced.</w:t>
      </w:r>
    </w:p>
    <w:p w14:paraId="0620B310" w14:textId="77777777" w:rsidR="00A167E9" w:rsidRPr="0051339F" w:rsidRDefault="00FB4D47" w:rsidP="0060450A">
      <w:pPr>
        <w:pStyle w:val="BodyText"/>
      </w:pPr>
      <w:r w:rsidRPr="0051339F">
        <w:t xml:space="preserve">The URRC notes that the proposed alternative meets the general need stated by QEC. </w:t>
      </w:r>
      <w:r w:rsidR="00C9652E" w:rsidRPr="0051339F">
        <w:t>However</w:t>
      </w:r>
      <w:r w:rsidR="00D963DD">
        <w:t>,</w:t>
      </w:r>
      <w:r w:rsidR="00C9652E" w:rsidRPr="0051339F">
        <w:t xml:space="preserve"> the URRC notes that the Application raises other potential issues with respect to the Iqaluit power plant. Notably, the need to replace genset G4 is linked to the condition of two other gensets at the end of their useful lives. The URRC questions </w:t>
      </w:r>
      <w:r w:rsidR="00A6075F" w:rsidRPr="0051339F">
        <w:t xml:space="preserve">whether or not QEC assessed options to </w:t>
      </w:r>
      <w:r w:rsidR="00E02B95" w:rsidRPr="0051339F">
        <w:t xml:space="preserve">replace the capacity represented by the three old gensets. Perhaps the three old gensets could </w:t>
      </w:r>
      <w:r w:rsidR="00957DFF">
        <w:t xml:space="preserve">have </w:t>
      </w:r>
      <w:r w:rsidR="00E02B95" w:rsidRPr="0051339F">
        <w:t>be</w:t>
      </w:r>
      <w:r w:rsidR="00957DFF">
        <w:t>en</w:t>
      </w:r>
      <w:r w:rsidR="00E02B95" w:rsidRPr="0051339F">
        <w:t xml:space="preserve"> replaced by two new gensets? However, no information was provided</w:t>
      </w:r>
      <w:r w:rsidRPr="0051339F">
        <w:t xml:space="preserve"> regarding this potential alternative. The URRC would be concerned if the risk raised by QEC regarding the condition of the three old gensets</w:t>
      </w:r>
      <w:r w:rsidR="00957DFF">
        <w:t xml:space="preserve"> (and the remaining two gensets; G1 and G2)</w:t>
      </w:r>
      <w:r w:rsidRPr="0051339F">
        <w:t xml:space="preserve"> is addressed in a piecemeal fashion in future applications. </w:t>
      </w:r>
    </w:p>
    <w:p w14:paraId="0620B311" w14:textId="77777777" w:rsidR="00341176" w:rsidRPr="0051339F" w:rsidRDefault="00FB4D47" w:rsidP="0060450A">
      <w:pPr>
        <w:pStyle w:val="BodyText"/>
      </w:pPr>
      <w:r w:rsidRPr="0051339F">
        <w:t xml:space="preserve">The URRC notes that no information or responses by QEC shed any light on how the Iqaluit project ranks in priority compared to the other three projects, or others that were not referred </w:t>
      </w:r>
      <w:r w:rsidR="003A0482">
        <w:t xml:space="preserve">to </w:t>
      </w:r>
      <w:r w:rsidRPr="0051339F">
        <w:t>but were considered by QEC. However, notwithstanding QEC’s reluctance to rank the projects</w:t>
      </w:r>
      <w:r w:rsidR="00E04489">
        <w:t>,</w:t>
      </w:r>
      <w:r w:rsidRPr="0051339F">
        <w:t xml:space="preserve"> it appears that the Iqaluit </w:t>
      </w:r>
      <w:r w:rsidR="00E04489">
        <w:t xml:space="preserve">project </w:t>
      </w:r>
      <w:r w:rsidRPr="0051339F">
        <w:t>appears to be fairly urgent.</w:t>
      </w:r>
    </w:p>
    <w:p w14:paraId="0620B312" w14:textId="020250D2" w:rsidR="00341176" w:rsidRPr="00E46D1B" w:rsidRDefault="00FB4D47" w:rsidP="0060450A">
      <w:pPr>
        <w:pStyle w:val="BodyText"/>
      </w:pPr>
      <w:r w:rsidRPr="0051339F">
        <w:t xml:space="preserve">The URRC notes that the proposed solution provides more IFC than the current RFC, and will for quite some time. It is not clear how much </w:t>
      </w:r>
      <w:r w:rsidR="002F3C45">
        <w:t xml:space="preserve">of the </w:t>
      </w:r>
      <w:r w:rsidRPr="0051339F">
        <w:t>capital</w:t>
      </w:r>
      <w:r w:rsidR="002F3C45">
        <w:t xml:space="preserve"> expenditures</w:t>
      </w:r>
      <w:r w:rsidRPr="0051339F">
        <w:t xml:space="preserve"> </w:t>
      </w:r>
      <w:r w:rsidR="00140B61">
        <w:t>“</w:t>
      </w:r>
      <w:r w:rsidRPr="0051339F">
        <w:t>saved or deferred</w:t>
      </w:r>
      <w:r w:rsidR="00140B61">
        <w:t>”</w:t>
      </w:r>
      <w:r w:rsidRPr="0051339F">
        <w:t xml:space="preserve"> at I</w:t>
      </w:r>
      <w:r w:rsidR="0051339F" w:rsidRPr="0051339F">
        <w:t>qaluit</w:t>
      </w:r>
      <w:r w:rsidRPr="0051339F">
        <w:t xml:space="preserve"> could be directed to another site with urgent needs. QEC stated it </w:t>
      </w:r>
      <w:r w:rsidR="00140B61">
        <w:t>“</w:t>
      </w:r>
      <w:r w:rsidRPr="0051339F">
        <w:t xml:space="preserve">recognizes the </w:t>
      </w:r>
      <w:r w:rsidRPr="00E46D1B">
        <w:t>need for a long</w:t>
      </w:r>
      <w:r w:rsidR="00AD5CD0">
        <w:noBreakHyphen/>
      </w:r>
      <w:r w:rsidRPr="00E46D1B">
        <w:t>term approach to prioritize and maximize the benefit of capital expenditures while providing safe and reliable electricity service</w:t>
      </w:r>
      <w:r w:rsidR="00B64F7D">
        <w:t>.</w:t>
      </w:r>
      <w:r w:rsidR="00140B61">
        <w:t>”</w:t>
      </w:r>
      <w:r w:rsidRPr="00E46D1B">
        <w:t xml:space="preserve"> </w:t>
      </w:r>
    </w:p>
    <w:p w14:paraId="0620B313" w14:textId="77777777" w:rsidR="00341176" w:rsidRPr="00E46D1B" w:rsidRDefault="00FB4D47" w:rsidP="0060450A">
      <w:pPr>
        <w:pStyle w:val="BodyText"/>
      </w:pPr>
      <w:r w:rsidRPr="00E46D1B">
        <w:t>The URRC also notes QEC</w:t>
      </w:r>
      <w:r w:rsidR="00711CD3" w:rsidRPr="00E46D1B">
        <w:t>s</w:t>
      </w:r>
      <w:r w:rsidRPr="00E46D1B">
        <w:t xml:space="preserve"> concerns related to timing and end date for funding from the </w:t>
      </w:r>
      <w:r w:rsidR="00140B61">
        <w:t>AEF</w:t>
      </w:r>
      <w:r w:rsidRPr="00E46D1B">
        <w:t xml:space="preserve"> program. The URRC accepts that these</w:t>
      </w:r>
      <w:r w:rsidRPr="00E46D1B">
        <w:rPr>
          <w:spacing w:val="1"/>
        </w:rPr>
        <w:t xml:space="preserve"> </w:t>
      </w:r>
      <w:r w:rsidRPr="00E46D1B">
        <w:t>concerns</w:t>
      </w:r>
      <w:r w:rsidRPr="00E46D1B">
        <w:rPr>
          <w:spacing w:val="-1"/>
        </w:rPr>
        <w:t xml:space="preserve"> </w:t>
      </w:r>
      <w:r w:rsidRPr="00E46D1B">
        <w:t>could</w:t>
      </w:r>
      <w:r w:rsidRPr="00E46D1B">
        <w:rPr>
          <w:spacing w:val="-5"/>
        </w:rPr>
        <w:t xml:space="preserve"> </w:t>
      </w:r>
      <w:r w:rsidRPr="00E46D1B">
        <w:t>negate</w:t>
      </w:r>
      <w:r w:rsidRPr="00E46D1B">
        <w:rPr>
          <w:spacing w:val="-1"/>
        </w:rPr>
        <w:t xml:space="preserve"> </w:t>
      </w:r>
      <w:r w:rsidRPr="00E46D1B">
        <w:t>the</w:t>
      </w:r>
      <w:r w:rsidRPr="00E46D1B">
        <w:rPr>
          <w:spacing w:val="1"/>
        </w:rPr>
        <w:t xml:space="preserve"> </w:t>
      </w:r>
      <w:r w:rsidRPr="00E46D1B">
        <w:t>potential</w:t>
      </w:r>
      <w:r w:rsidRPr="00E46D1B">
        <w:rPr>
          <w:spacing w:val="-1"/>
        </w:rPr>
        <w:t xml:space="preserve"> </w:t>
      </w:r>
      <w:r w:rsidRPr="00E46D1B">
        <w:t>benefits of</w:t>
      </w:r>
      <w:r w:rsidRPr="00E46D1B">
        <w:rPr>
          <w:spacing w:val="-1"/>
        </w:rPr>
        <w:t xml:space="preserve"> </w:t>
      </w:r>
      <w:r w:rsidRPr="00E46D1B">
        <w:t>completing</w:t>
      </w:r>
      <w:r w:rsidRPr="00E46D1B">
        <w:rPr>
          <w:spacing w:val="-3"/>
        </w:rPr>
        <w:t xml:space="preserve"> </w:t>
      </w:r>
      <w:r w:rsidRPr="00E46D1B">
        <w:t>the</w:t>
      </w:r>
      <w:r w:rsidRPr="00E46D1B">
        <w:rPr>
          <w:spacing w:val="-2"/>
        </w:rPr>
        <w:t xml:space="preserve"> </w:t>
      </w:r>
      <w:r w:rsidRPr="00E46D1B">
        <w:t>project in phases, unless there are already enough other projects that could also utilize AEF funding prior to the end date.</w:t>
      </w:r>
    </w:p>
    <w:p w14:paraId="0620B314" w14:textId="77777777" w:rsidR="00341176" w:rsidRPr="00E46D1B" w:rsidRDefault="00FB4D47" w:rsidP="0060450A">
      <w:pPr>
        <w:pStyle w:val="BodyText"/>
      </w:pPr>
      <w:r w:rsidRPr="00E46D1B">
        <w:lastRenderedPageBreak/>
        <w:t xml:space="preserve">The URRC notes that QEC’s preferred option would involve the </w:t>
      </w:r>
      <w:r w:rsidR="00711CD3" w:rsidRPr="00E46D1B">
        <w:t>replacement of a genset at the existing power plant</w:t>
      </w:r>
      <w:r w:rsidRPr="00E46D1B">
        <w:t xml:space="preserve">. </w:t>
      </w:r>
      <w:r w:rsidR="00711CD3" w:rsidRPr="00E46D1B">
        <w:t xml:space="preserve">The URRC agrees that this is a </w:t>
      </w:r>
      <w:r w:rsidR="00D963DD" w:rsidRPr="00E46D1B">
        <w:t>cost-effective</w:t>
      </w:r>
      <w:r w:rsidR="00711CD3" w:rsidRPr="00E46D1B">
        <w:t xml:space="preserve"> approach.</w:t>
      </w:r>
    </w:p>
    <w:p w14:paraId="0620B315" w14:textId="77777777" w:rsidR="00341176" w:rsidRPr="005221DE" w:rsidRDefault="00FB4D47" w:rsidP="0060450A">
      <w:pPr>
        <w:pStyle w:val="BodyText"/>
      </w:pPr>
      <w:r w:rsidRPr="00E46D1B">
        <w:t>The</w:t>
      </w:r>
      <w:r w:rsidRPr="00E46D1B">
        <w:rPr>
          <w:spacing w:val="-10"/>
        </w:rPr>
        <w:t xml:space="preserve"> </w:t>
      </w:r>
      <w:r w:rsidRPr="00E46D1B">
        <w:t>URRC</w:t>
      </w:r>
      <w:r w:rsidRPr="00E46D1B">
        <w:rPr>
          <w:spacing w:val="-8"/>
        </w:rPr>
        <w:t xml:space="preserve"> </w:t>
      </w:r>
      <w:r w:rsidRPr="00E46D1B">
        <w:t>notes</w:t>
      </w:r>
      <w:r w:rsidRPr="00E46D1B">
        <w:rPr>
          <w:spacing w:val="-8"/>
        </w:rPr>
        <w:t xml:space="preserve"> </w:t>
      </w:r>
      <w:r w:rsidRPr="00E46D1B">
        <w:t>that</w:t>
      </w:r>
      <w:r w:rsidRPr="00E46D1B">
        <w:rPr>
          <w:spacing w:val="-8"/>
        </w:rPr>
        <w:t xml:space="preserve"> </w:t>
      </w:r>
      <w:r w:rsidRPr="00E46D1B">
        <w:t>the</w:t>
      </w:r>
      <w:r w:rsidRPr="00E46D1B">
        <w:rPr>
          <w:spacing w:val="-9"/>
        </w:rPr>
        <w:t xml:space="preserve"> </w:t>
      </w:r>
      <w:r w:rsidR="00DC4BB9">
        <w:t>IFC</w:t>
      </w:r>
      <w:r w:rsidRPr="00E46D1B">
        <w:rPr>
          <w:spacing w:val="-11"/>
        </w:rPr>
        <w:t xml:space="preserve"> </w:t>
      </w:r>
      <w:r w:rsidRPr="00E46D1B">
        <w:t>of</w:t>
      </w:r>
      <w:r w:rsidRPr="00E46D1B">
        <w:rPr>
          <w:spacing w:val="-8"/>
        </w:rPr>
        <w:t xml:space="preserve"> </w:t>
      </w:r>
      <w:r w:rsidR="00711CD3" w:rsidRPr="00E46D1B">
        <w:rPr>
          <w:spacing w:val="-8"/>
        </w:rPr>
        <w:t>17</w:t>
      </w:r>
      <w:r w:rsidRPr="00E46D1B">
        <w:t>,</w:t>
      </w:r>
      <w:r w:rsidR="00711CD3" w:rsidRPr="00E46D1B">
        <w:t>60</w:t>
      </w:r>
      <w:r w:rsidRPr="00E46D1B">
        <w:t>0</w:t>
      </w:r>
      <w:r w:rsidRPr="00E46D1B">
        <w:rPr>
          <w:spacing w:val="-9"/>
        </w:rPr>
        <w:t xml:space="preserve"> </w:t>
      </w:r>
      <w:r w:rsidRPr="00E46D1B">
        <w:t>kW</w:t>
      </w:r>
      <w:r w:rsidRPr="00E46D1B">
        <w:rPr>
          <w:spacing w:val="-7"/>
        </w:rPr>
        <w:t xml:space="preserve"> </w:t>
      </w:r>
      <w:r w:rsidRPr="00E46D1B">
        <w:t>exceeds</w:t>
      </w:r>
      <w:r w:rsidRPr="00E46D1B">
        <w:rPr>
          <w:spacing w:val="-8"/>
        </w:rPr>
        <w:t xml:space="preserve"> </w:t>
      </w:r>
      <w:r w:rsidRPr="00E46D1B">
        <w:t>the</w:t>
      </w:r>
      <w:r w:rsidRPr="00E46D1B">
        <w:rPr>
          <w:spacing w:val="-7"/>
        </w:rPr>
        <w:t xml:space="preserve"> </w:t>
      </w:r>
      <w:r w:rsidRPr="00E46D1B">
        <w:t>forecast</w:t>
      </w:r>
      <w:r w:rsidR="00D84CAE">
        <w:t xml:space="preserve"> peak load</w:t>
      </w:r>
      <w:r w:rsidRPr="00E46D1B">
        <w:t xml:space="preserve"> beyond the year 206</w:t>
      </w:r>
      <w:r w:rsidR="00711CD3" w:rsidRPr="00E46D1B">
        <w:t>2</w:t>
      </w:r>
      <w:r w:rsidRPr="00E46D1B">
        <w:t xml:space="preserve"> (based on the response to URRC IR2-QEC-6), and the</w:t>
      </w:r>
      <w:r w:rsidRPr="00E46D1B">
        <w:rPr>
          <w:spacing w:val="1"/>
        </w:rPr>
        <w:t xml:space="preserve"> </w:t>
      </w:r>
      <w:r w:rsidRPr="00E46D1B">
        <w:t>IFC exceeds the RFC until sometime between the years 20</w:t>
      </w:r>
      <w:r w:rsidR="00711CD3" w:rsidRPr="00E46D1B">
        <w:t>55</w:t>
      </w:r>
      <w:r w:rsidRPr="00E46D1B">
        <w:t xml:space="preserve"> and 20</w:t>
      </w:r>
      <w:r w:rsidR="00711CD3" w:rsidRPr="00E46D1B">
        <w:t>56</w:t>
      </w:r>
      <w:r w:rsidRPr="00E46D1B">
        <w:t>. Given that</w:t>
      </w:r>
      <w:r w:rsidRPr="00E46D1B">
        <w:rPr>
          <w:spacing w:val="1"/>
        </w:rPr>
        <w:t xml:space="preserve"> </w:t>
      </w:r>
      <w:r w:rsidR="00711CD3" w:rsidRPr="00E46D1B">
        <w:t>Iqaluit</w:t>
      </w:r>
      <w:r w:rsidRPr="00E46D1B">
        <w:t xml:space="preserve"> is a growing </w:t>
      </w:r>
      <w:r w:rsidR="00DB5D00" w:rsidRPr="00E46D1B">
        <w:t>community,</w:t>
      </w:r>
      <w:r w:rsidRPr="00E46D1B">
        <w:t xml:space="preserve"> and the plant is being built for long-term use</w:t>
      </w:r>
      <w:r w:rsidR="0034215B">
        <w:t>,</w:t>
      </w:r>
      <w:r w:rsidRPr="00E46D1B">
        <w:t xml:space="preserve"> the</w:t>
      </w:r>
      <w:r w:rsidRPr="00E46D1B">
        <w:rPr>
          <w:spacing w:val="1"/>
        </w:rPr>
        <w:t xml:space="preserve"> </w:t>
      </w:r>
      <w:r w:rsidRPr="00E46D1B">
        <w:t>URRC</w:t>
      </w:r>
      <w:r w:rsidRPr="00E46D1B">
        <w:rPr>
          <w:spacing w:val="-1"/>
        </w:rPr>
        <w:t xml:space="preserve"> </w:t>
      </w:r>
      <w:r w:rsidRPr="00E46D1B">
        <w:t>accepts that the</w:t>
      </w:r>
      <w:r w:rsidRPr="00E46D1B">
        <w:rPr>
          <w:spacing w:val="-2"/>
        </w:rPr>
        <w:t xml:space="preserve"> </w:t>
      </w:r>
      <w:r w:rsidRPr="00E46D1B">
        <w:t>proposed power</w:t>
      </w:r>
      <w:r w:rsidRPr="00E46D1B">
        <w:rPr>
          <w:spacing w:val="-1"/>
        </w:rPr>
        <w:t xml:space="preserve"> </w:t>
      </w:r>
      <w:r w:rsidRPr="00E46D1B">
        <w:t>plant</w:t>
      </w:r>
      <w:r w:rsidRPr="00E46D1B">
        <w:rPr>
          <w:spacing w:val="1"/>
        </w:rPr>
        <w:t xml:space="preserve"> </w:t>
      </w:r>
      <w:r w:rsidRPr="00E46D1B">
        <w:t>capacity</w:t>
      </w:r>
      <w:r w:rsidRPr="00E46D1B">
        <w:rPr>
          <w:spacing w:val="-5"/>
        </w:rPr>
        <w:t xml:space="preserve"> </w:t>
      </w:r>
      <w:r w:rsidRPr="00E46D1B">
        <w:t>is reasonable on a long</w:t>
      </w:r>
      <w:r w:rsidR="00AD5CD0">
        <w:t>-</w:t>
      </w:r>
      <w:r w:rsidRPr="00E46D1B">
        <w:t xml:space="preserve">term </w:t>
      </w:r>
      <w:r w:rsidRPr="005221DE">
        <w:t>basis.</w:t>
      </w:r>
    </w:p>
    <w:p w14:paraId="0620B316" w14:textId="77777777" w:rsidR="00341176" w:rsidRPr="005221DE" w:rsidRDefault="00FB4D47" w:rsidP="0060450A">
      <w:pPr>
        <w:pStyle w:val="BodyText"/>
      </w:pPr>
      <w:r w:rsidRPr="005221DE">
        <w:rPr>
          <w:spacing w:val="-1"/>
        </w:rPr>
        <w:t>The</w:t>
      </w:r>
      <w:r w:rsidRPr="005221DE">
        <w:rPr>
          <w:spacing w:val="-16"/>
        </w:rPr>
        <w:t xml:space="preserve"> </w:t>
      </w:r>
      <w:r w:rsidRPr="005221DE">
        <w:rPr>
          <w:spacing w:val="-1"/>
        </w:rPr>
        <w:t>URRC</w:t>
      </w:r>
      <w:r w:rsidRPr="005221DE">
        <w:rPr>
          <w:spacing w:val="-14"/>
        </w:rPr>
        <w:t xml:space="preserve"> </w:t>
      </w:r>
      <w:r w:rsidR="005221DE" w:rsidRPr="005221DE">
        <w:rPr>
          <w:spacing w:val="-1"/>
        </w:rPr>
        <w:t>notes</w:t>
      </w:r>
      <w:r w:rsidRPr="005221DE">
        <w:rPr>
          <w:spacing w:val="-15"/>
        </w:rPr>
        <w:t xml:space="preserve"> </w:t>
      </w:r>
      <w:r w:rsidRPr="005221DE">
        <w:t>that</w:t>
      </w:r>
      <w:r w:rsidRPr="005221DE">
        <w:rPr>
          <w:spacing w:val="-14"/>
        </w:rPr>
        <w:t xml:space="preserve"> </w:t>
      </w:r>
      <w:r w:rsidR="005221DE" w:rsidRPr="005221DE">
        <w:t xml:space="preserve">the existing power plant has </w:t>
      </w:r>
      <w:r w:rsidR="00F63B2C">
        <w:t>six</w:t>
      </w:r>
      <w:r w:rsidR="005221DE" w:rsidRPr="005221DE">
        <w:t xml:space="preserve"> generating units of various sizes. The URRC considers that the replacement of genset G4 (and the other two</w:t>
      </w:r>
      <w:r w:rsidR="00BA58CA">
        <w:t> </w:t>
      </w:r>
      <w:r w:rsidR="005221DE" w:rsidRPr="005221DE">
        <w:t>units) could provide QEC with an opportunity to consider other design options or configurations. However, the c</w:t>
      </w:r>
      <w:r w:rsidRPr="005221DE">
        <w:t>ost</w:t>
      </w:r>
      <w:r w:rsidR="005221DE" w:rsidRPr="005221DE">
        <w:t>s</w:t>
      </w:r>
      <w:r w:rsidRPr="005221DE">
        <w:t>/benefits</w:t>
      </w:r>
      <w:r w:rsidRPr="005221DE">
        <w:rPr>
          <w:spacing w:val="-11"/>
        </w:rPr>
        <w:t xml:space="preserve"> </w:t>
      </w:r>
      <w:r w:rsidRPr="005221DE">
        <w:t>of</w:t>
      </w:r>
      <w:r w:rsidRPr="005221DE">
        <w:rPr>
          <w:spacing w:val="-13"/>
        </w:rPr>
        <w:t xml:space="preserve"> </w:t>
      </w:r>
      <w:r w:rsidR="005221DE" w:rsidRPr="005221DE">
        <w:t>other design options</w:t>
      </w:r>
      <w:r w:rsidRPr="005221DE">
        <w:t xml:space="preserve"> or configurations w</w:t>
      </w:r>
      <w:r w:rsidR="005221DE" w:rsidRPr="005221DE">
        <w:t>as</w:t>
      </w:r>
      <w:r w:rsidRPr="005221DE">
        <w:rPr>
          <w:spacing w:val="-1"/>
        </w:rPr>
        <w:t xml:space="preserve"> </w:t>
      </w:r>
      <w:r w:rsidRPr="005221DE">
        <w:t>not</w:t>
      </w:r>
      <w:r w:rsidRPr="005221DE">
        <w:rPr>
          <w:spacing w:val="1"/>
        </w:rPr>
        <w:t xml:space="preserve"> </w:t>
      </w:r>
      <w:r w:rsidR="005221DE" w:rsidRPr="005221DE">
        <w:rPr>
          <w:spacing w:val="1"/>
        </w:rPr>
        <w:t xml:space="preserve">discussed or </w:t>
      </w:r>
      <w:r w:rsidRPr="005221DE">
        <w:t xml:space="preserve">provided </w:t>
      </w:r>
      <w:r w:rsidR="005221DE" w:rsidRPr="005221DE">
        <w:t>in this application</w:t>
      </w:r>
      <w:r w:rsidRPr="005221DE">
        <w:t>.</w:t>
      </w:r>
    </w:p>
    <w:p w14:paraId="0620B317" w14:textId="77777777" w:rsidR="00341176" w:rsidRPr="005221DE" w:rsidRDefault="00FB4D47" w:rsidP="0060450A">
      <w:pPr>
        <w:pStyle w:val="BodyText"/>
      </w:pPr>
      <w:r w:rsidRPr="005221DE">
        <w:t>The URRC notes that QEC provided information about the effects of the proposed</w:t>
      </w:r>
      <w:r w:rsidRPr="00C93F9E">
        <w:t xml:space="preserve"> </w:t>
      </w:r>
      <w:r w:rsidR="005221DE" w:rsidRPr="00C93F9E">
        <w:t>replacement</w:t>
      </w:r>
      <w:r w:rsidRPr="00C93F9E">
        <w:t xml:space="preserve"> on its forecast </w:t>
      </w:r>
      <w:r w:rsidRPr="005221DE">
        <w:t>capital</w:t>
      </w:r>
      <w:r w:rsidRPr="00C93F9E">
        <w:t xml:space="preserve"> </w:t>
      </w:r>
      <w:r w:rsidRPr="005221DE">
        <w:t>expenditures,</w:t>
      </w:r>
      <w:r w:rsidRPr="00C93F9E">
        <w:t xml:space="preserve"> </w:t>
      </w:r>
      <w:r w:rsidRPr="005221DE">
        <w:t>working</w:t>
      </w:r>
      <w:r w:rsidRPr="00C93F9E">
        <w:t xml:space="preserve"> </w:t>
      </w:r>
      <w:r w:rsidRPr="005221DE">
        <w:t>capital</w:t>
      </w:r>
      <w:r w:rsidRPr="00C93F9E">
        <w:t xml:space="preserve"> </w:t>
      </w:r>
      <w:r w:rsidRPr="005221DE">
        <w:t>requirements,</w:t>
      </w:r>
      <w:r w:rsidRPr="00C93F9E">
        <w:t xml:space="preserve"> </w:t>
      </w:r>
      <w:r w:rsidRPr="005221DE">
        <w:t>and</w:t>
      </w:r>
      <w:r w:rsidRPr="00C93F9E">
        <w:t xml:space="preserve"> </w:t>
      </w:r>
      <w:r w:rsidRPr="005221DE">
        <w:t>rates.</w:t>
      </w:r>
      <w:r w:rsidR="00C33E8A">
        <w:t xml:space="preserve"> The</w:t>
      </w:r>
      <w:r w:rsidRPr="00C93F9E">
        <w:t xml:space="preserve"> </w:t>
      </w:r>
      <w:r w:rsidRPr="005221DE">
        <w:t xml:space="preserve">URRC agrees that the forecast increase in rates appears to be </w:t>
      </w:r>
      <w:r w:rsidR="00DB5D00" w:rsidRPr="005221DE">
        <w:t>reasonable but</w:t>
      </w:r>
      <w:r w:rsidRPr="005221DE">
        <w:t xml:space="preserve"> will</w:t>
      </w:r>
      <w:r w:rsidRPr="00C93F9E">
        <w:t xml:space="preserve"> </w:t>
      </w:r>
      <w:r w:rsidRPr="005221DE">
        <w:t>consider</w:t>
      </w:r>
      <w:r w:rsidRPr="00C93F9E">
        <w:t xml:space="preserve"> </w:t>
      </w:r>
      <w:r w:rsidRPr="005221DE">
        <w:t>this</w:t>
      </w:r>
      <w:r w:rsidRPr="00C93F9E">
        <w:t xml:space="preserve"> </w:t>
      </w:r>
      <w:r w:rsidRPr="005221DE">
        <w:t>matter</w:t>
      </w:r>
      <w:r w:rsidRPr="00C93F9E">
        <w:t xml:space="preserve"> </w:t>
      </w:r>
      <w:r w:rsidRPr="005221DE">
        <w:t>further</w:t>
      </w:r>
      <w:r w:rsidRPr="00C93F9E">
        <w:t xml:space="preserve"> </w:t>
      </w:r>
      <w:r w:rsidR="00ED6C23">
        <w:t>in</w:t>
      </w:r>
      <w:r w:rsidR="00ED6C23" w:rsidRPr="00C93F9E">
        <w:t xml:space="preserve"> </w:t>
      </w:r>
      <w:r w:rsidRPr="005221DE">
        <w:t>the</w:t>
      </w:r>
      <w:r w:rsidRPr="00C93F9E">
        <w:t xml:space="preserve"> </w:t>
      </w:r>
      <w:r w:rsidRPr="005221DE">
        <w:t>next</w:t>
      </w:r>
      <w:r w:rsidRPr="00C93F9E">
        <w:t xml:space="preserve"> </w:t>
      </w:r>
      <w:r w:rsidR="008928BF" w:rsidRPr="00C93F9E">
        <w:t xml:space="preserve">applicable </w:t>
      </w:r>
      <w:r w:rsidRPr="005221DE">
        <w:t>GRA.</w:t>
      </w:r>
      <w:r w:rsidRPr="00C93F9E">
        <w:t xml:space="preserve"> </w:t>
      </w:r>
      <w:r w:rsidRPr="005221DE">
        <w:t>Similarly,</w:t>
      </w:r>
      <w:r w:rsidRPr="00C93F9E">
        <w:t xml:space="preserve"> </w:t>
      </w:r>
      <w:r w:rsidRPr="005221DE">
        <w:t>the</w:t>
      </w:r>
      <w:r w:rsidRPr="00C93F9E">
        <w:t xml:space="preserve"> </w:t>
      </w:r>
      <w:r w:rsidRPr="005221DE">
        <w:t>forecast</w:t>
      </w:r>
      <w:r w:rsidRPr="00C93F9E">
        <w:t xml:space="preserve"> </w:t>
      </w:r>
      <w:r w:rsidRPr="005221DE">
        <w:t>capital</w:t>
      </w:r>
      <w:r w:rsidRPr="00C93F9E">
        <w:t xml:space="preserve"> </w:t>
      </w:r>
      <w:r w:rsidR="00C33E8A" w:rsidRPr="00C93F9E">
        <w:t>expenditures and</w:t>
      </w:r>
      <w:r w:rsidRPr="005221DE">
        <w:t xml:space="preserve"> working capital requirements appear to be reasonable – before and after funding</w:t>
      </w:r>
      <w:r w:rsidR="00C33E8A">
        <w:t xml:space="preserve"> is received</w:t>
      </w:r>
      <w:r w:rsidRPr="005221DE">
        <w:t xml:space="preserve"> from the </w:t>
      </w:r>
      <w:r w:rsidR="003456BD">
        <w:t>AEF</w:t>
      </w:r>
      <w:r w:rsidRPr="005221DE">
        <w:t xml:space="preserve"> program. However, due to the size of the</w:t>
      </w:r>
      <w:r w:rsidR="00125B5A">
        <w:t xml:space="preserve"> project, the</w:t>
      </w:r>
      <w:r w:rsidRPr="005221DE">
        <w:t xml:space="preserve"> URRC would be concerned if the federal funding was not in place as described in</w:t>
      </w:r>
      <w:r w:rsidRPr="00C93F9E">
        <w:t xml:space="preserve"> </w:t>
      </w:r>
      <w:r w:rsidRPr="005221DE">
        <w:t>the</w:t>
      </w:r>
      <w:r w:rsidRPr="00C93F9E">
        <w:t xml:space="preserve"> </w:t>
      </w:r>
      <w:r w:rsidRPr="005221DE">
        <w:t>Application</w:t>
      </w:r>
      <w:r w:rsidRPr="00C93F9E">
        <w:t xml:space="preserve"> </w:t>
      </w:r>
      <w:r w:rsidRPr="005221DE">
        <w:t>and</w:t>
      </w:r>
      <w:r w:rsidRPr="00C93F9E">
        <w:t xml:space="preserve"> </w:t>
      </w:r>
      <w:r w:rsidR="00D659EA">
        <w:t>IR</w:t>
      </w:r>
      <w:r w:rsidRPr="00C93F9E">
        <w:t xml:space="preserve"> </w:t>
      </w:r>
      <w:r w:rsidRPr="005221DE">
        <w:t>responses.</w:t>
      </w:r>
      <w:r w:rsidRPr="00C93F9E">
        <w:t xml:space="preserve"> </w:t>
      </w:r>
      <w:r w:rsidRPr="005221DE">
        <w:t>The</w:t>
      </w:r>
      <w:r w:rsidRPr="00C93F9E">
        <w:t xml:space="preserve"> </w:t>
      </w:r>
      <w:r w:rsidRPr="005221DE">
        <w:t>URRC</w:t>
      </w:r>
      <w:r w:rsidRPr="00C93F9E">
        <w:t xml:space="preserve"> </w:t>
      </w:r>
      <w:r w:rsidRPr="005221DE">
        <w:t>is</w:t>
      </w:r>
      <w:r w:rsidRPr="00C93F9E">
        <w:t xml:space="preserve"> </w:t>
      </w:r>
      <w:r w:rsidRPr="005221DE">
        <w:t>also</w:t>
      </w:r>
      <w:r w:rsidRPr="00C93F9E">
        <w:t xml:space="preserve"> </w:t>
      </w:r>
      <w:r w:rsidRPr="005221DE">
        <w:t>interested</w:t>
      </w:r>
      <w:r w:rsidRPr="00C93F9E">
        <w:t xml:space="preserve"> </w:t>
      </w:r>
      <w:r w:rsidRPr="005221DE">
        <w:t>in</w:t>
      </w:r>
      <w:r w:rsidRPr="00C93F9E">
        <w:t xml:space="preserve"> </w:t>
      </w:r>
      <w:r w:rsidRPr="005221DE">
        <w:t>the</w:t>
      </w:r>
      <w:r w:rsidRPr="00C93F9E">
        <w:t xml:space="preserve"> </w:t>
      </w:r>
      <w:r w:rsidRPr="005221DE">
        <w:t>competitiveness</w:t>
      </w:r>
      <w:r w:rsidRPr="00C93F9E">
        <w:t xml:space="preserve"> </w:t>
      </w:r>
      <w:r w:rsidRPr="005221DE">
        <w:t>of</w:t>
      </w:r>
      <w:r w:rsidRPr="00C93F9E">
        <w:t xml:space="preserve"> </w:t>
      </w:r>
      <w:r w:rsidRPr="005221DE">
        <w:t>the</w:t>
      </w:r>
      <w:r w:rsidRPr="00C93F9E">
        <w:t xml:space="preserve"> </w:t>
      </w:r>
      <w:r w:rsidRPr="005221DE">
        <w:t>tender</w:t>
      </w:r>
      <w:r w:rsidRPr="00C93F9E">
        <w:t xml:space="preserve"> </w:t>
      </w:r>
      <w:r w:rsidRPr="005221DE">
        <w:t>process</w:t>
      </w:r>
      <w:r w:rsidRPr="00C93F9E">
        <w:t xml:space="preserve"> </w:t>
      </w:r>
      <w:r w:rsidRPr="005221DE">
        <w:t>and</w:t>
      </w:r>
      <w:r w:rsidRPr="00C93F9E">
        <w:t xml:space="preserve"> </w:t>
      </w:r>
      <w:r w:rsidRPr="005221DE">
        <w:t>the</w:t>
      </w:r>
      <w:r w:rsidRPr="00C93F9E">
        <w:t xml:space="preserve"> </w:t>
      </w:r>
      <w:r w:rsidRPr="005221DE">
        <w:t>likelihood</w:t>
      </w:r>
      <w:r w:rsidRPr="00C93F9E">
        <w:t xml:space="preserve"> </w:t>
      </w:r>
      <w:r w:rsidRPr="005221DE">
        <w:t>that</w:t>
      </w:r>
      <w:r w:rsidRPr="00C93F9E">
        <w:t xml:space="preserve"> </w:t>
      </w:r>
      <w:r w:rsidRPr="005221DE">
        <w:t>QEC</w:t>
      </w:r>
      <w:r w:rsidRPr="00C93F9E">
        <w:t xml:space="preserve"> </w:t>
      </w:r>
      <w:r w:rsidRPr="005221DE">
        <w:t>will</w:t>
      </w:r>
      <w:r w:rsidRPr="00C93F9E">
        <w:t xml:space="preserve"> </w:t>
      </w:r>
      <w:r w:rsidRPr="005221DE">
        <w:t>receive</w:t>
      </w:r>
      <w:r w:rsidRPr="00C93F9E">
        <w:t xml:space="preserve"> </w:t>
      </w:r>
      <w:r w:rsidRPr="005221DE">
        <w:t xml:space="preserve">reasonable bids. </w:t>
      </w:r>
    </w:p>
    <w:p w14:paraId="0620B318" w14:textId="77777777" w:rsidR="00341176" w:rsidRPr="005221DE" w:rsidRDefault="00FB4D47" w:rsidP="0060450A">
      <w:pPr>
        <w:pStyle w:val="BodyText"/>
      </w:pPr>
      <w:r w:rsidRPr="005221DE">
        <w:t>The URRC notes that QEC plans to complete the new power plant in 202</w:t>
      </w:r>
      <w:r w:rsidR="005221DE" w:rsidRPr="005221DE">
        <w:t>3</w:t>
      </w:r>
      <w:r w:rsidRPr="005221DE">
        <w:t>/2</w:t>
      </w:r>
      <w:r w:rsidR="005221DE" w:rsidRPr="005221DE">
        <w:t>4</w:t>
      </w:r>
      <w:r w:rsidRPr="005221DE">
        <w:t>. The</w:t>
      </w:r>
      <w:r w:rsidRPr="00C93F9E">
        <w:t xml:space="preserve"> </w:t>
      </w:r>
      <w:r w:rsidRPr="005221DE">
        <w:t>URRC agrees that this target date is desirable based on the need,</w:t>
      </w:r>
      <w:r w:rsidRPr="00C93F9E">
        <w:t xml:space="preserve"> </w:t>
      </w:r>
      <w:r w:rsidRPr="005221DE">
        <w:t>as</w:t>
      </w:r>
      <w:r w:rsidRPr="00C93F9E">
        <w:t xml:space="preserve"> </w:t>
      </w:r>
      <w:r w:rsidRPr="005221DE">
        <w:t>discussed earlier</w:t>
      </w:r>
      <w:r w:rsidRPr="00C93F9E">
        <w:t xml:space="preserve"> </w:t>
      </w:r>
      <w:r w:rsidRPr="005221DE">
        <w:t>in this report.</w:t>
      </w:r>
    </w:p>
    <w:p w14:paraId="0620B319" w14:textId="77777777" w:rsidR="00341176" w:rsidRPr="005221DE" w:rsidRDefault="00FB4D47" w:rsidP="00DE0CC5">
      <w:pPr>
        <w:pStyle w:val="BodyText"/>
        <w:keepNext/>
        <w:keepLines/>
      </w:pPr>
      <w:r w:rsidRPr="005221DE">
        <w:lastRenderedPageBreak/>
        <w:t>The URRC agrees that QEC’s preferred option is a reasonable option based on the information and assumptions provided in the Application. It will improve safety and reliability, comply with environmental regulations, improve air quality and reduce the noise level.</w:t>
      </w:r>
    </w:p>
    <w:p w14:paraId="0620B31A" w14:textId="77777777" w:rsidR="00341176" w:rsidRPr="00CE6084" w:rsidRDefault="00FB4D47" w:rsidP="0060450A">
      <w:pPr>
        <w:pStyle w:val="BodyText"/>
      </w:pPr>
      <w:r w:rsidRPr="005221DE">
        <w:t>In view of all</w:t>
      </w:r>
      <w:r w:rsidRPr="00CE6084">
        <w:t xml:space="preserve"> of the above, the URRC recommends QEC be approved to proceed with</w:t>
      </w:r>
      <w:r w:rsidRPr="00C93F9E">
        <w:t xml:space="preserve"> </w:t>
      </w:r>
      <w:r w:rsidRPr="00CE6084">
        <w:t>the</w:t>
      </w:r>
      <w:r w:rsidRPr="00C93F9E">
        <w:t xml:space="preserve"> </w:t>
      </w:r>
      <w:r w:rsidRPr="00CE6084">
        <w:t>project</w:t>
      </w:r>
      <w:r w:rsidRPr="00C93F9E">
        <w:t xml:space="preserve"> </w:t>
      </w:r>
      <w:r w:rsidRPr="00CE6084">
        <w:t>as</w:t>
      </w:r>
      <w:r w:rsidRPr="00C93F9E">
        <w:t xml:space="preserve"> </w:t>
      </w:r>
      <w:r w:rsidRPr="00CE6084">
        <w:t>requested.</w:t>
      </w:r>
      <w:r w:rsidRPr="00C93F9E">
        <w:t xml:space="preserve"> </w:t>
      </w:r>
      <w:r w:rsidRPr="00CE6084">
        <w:t>The</w:t>
      </w:r>
      <w:r w:rsidRPr="00C93F9E">
        <w:t xml:space="preserve"> </w:t>
      </w:r>
      <w:r w:rsidRPr="00CE6084">
        <w:t>URRC</w:t>
      </w:r>
      <w:r w:rsidRPr="00C93F9E">
        <w:t xml:space="preserve"> </w:t>
      </w:r>
      <w:r w:rsidRPr="00CE6084">
        <w:t>recommends</w:t>
      </w:r>
      <w:r w:rsidRPr="00C93F9E">
        <w:t xml:space="preserve"> </w:t>
      </w:r>
      <w:r w:rsidRPr="00CE6084">
        <w:t>that</w:t>
      </w:r>
      <w:r w:rsidRPr="00C93F9E">
        <w:t xml:space="preserve"> </w:t>
      </w:r>
      <w:r w:rsidRPr="00CE6084">
        <w:t>QEC</w:t>
      </w:r>
      <w:r w:rsidRPr="00C93F9E">
        <w:t xml:space="preserve"> </w:t>
      </w:r>
      <w:r w:rsidRPr="00CE6084">
        <w:t>include</w:t>
      </w:r>
      <w:r w:rsidRPr="00C93F9E">
        <w:t xml:space="preserve"> </w:t>
      </w:r>
      <w:r w:rsidRPr="00CE6084">
        <w:t>consideration</w:t>
      </w:r>
      <w:r w:rsidRPr="00C93F9E">
        <w:t xml:space="preserve"> </w:t>
      </w:r>
      <w:r w:rsidRPr="00CE6084">
        <w:t>of</w:t>
      </w:r>
      <w:r w:rsidRPr="00C93F9E">
        <w:t xml:space="preserve"> </w:t>
      </w:r>
      <w:r w:rsidRPr="00CE6084">
        <w:t>the</w:t>
      </w:r>
      <w:r w:rsidRPr="00C93F9E">
        <w:t xml:space="preserve"> </w:t>
      </w:r>
      <w:r w:rsidRPr="00CE6084">
        <w:t>following,</w:t>
      </w:r>
      <w:r w:rsidRPr="00C93F9E">
        <w:t xml:space="preserve"> </w:t>
      </w:r>
      <w:r w:rsidRPr="00CE6084">
        <w:t>among</w:t>
      </w:r>
      <w:r w:rsidRPr="00C93F9E">
        <w:t xml:space="preserve"> </w:t>
      </w:r>
      <w:r w:rsidRPr="00CE6084">
        <w:t>others:</w:t>
      </w:r>
    </w:p>
    <w:p w14:paraId="0620B31B" w14:textId="77777777" w:rsidR="00341176" w:rsidRPr="00C93F9E" w:rsidRDefault="00FB4D47" w:rsidP="002236C8">
      <w:pPr>
        <w:pStyle w:val="ListParagraph"/>
        <w:widowControl/>
        <w:numPr>
          <w:ilvl w:val="1"/>
          <w:numId w:val="1"/>
        </w:numPr>
        <w:spacing w:after="120" w:line="360" w:lineRule="auto"/>
        <w:ind w:left="1440" w:right="-10"/>
        <w:rPr>
          <w:sz w:val="24"/>
          <w:szCs w:val="24"/>
        </w:rPr>
      </w:pPr>
      <w:r w:rsidRPr="00C93F9E">
        <w:rPr>
          <w:sz w:val="24"/>
          <w:szCs w:val="24"/>
        </w:rPr>
        <w:t>Sound financial and project management controls should be in place to optimize/minimize the cost of the new power plant and ensure that the project’s timelines are met.</w:t>
      </w:r>
    </w:p>
    <w:p w14:paraId="0620B31C" w14:textId="77777777" w:rsidR="00341176" w:rsidRDefault="00FB4D47" w:rsidP="00CA7F93">
      <w:pPr>
        <w:pStyle w:val="ListParagraph"/>
        <w:widowControl/>
        <w:numPr>
          <w:ilvl w:val="1"/>
          <w:numId w:val="1"/>
        </w:numPr>
        <w:spacing w:after="120" w:line="360" w:lineRule="auto"/>
        <w:ind w:left="1440" w:right="-14"/>
        <w:rPr>
          <w:sz w:val="24"/>
        </w:rPr>
      </w:pPr>
      <w:r w:rsidRPr="00CE6084">
        <w:rPr>
          <w:sz w:val="24"/>
        </w:rPr>
        <w:t xml:space="preserve">If QEC is unable to access funding from the </w:t>
      </w:r>
      <w:r w:rsidR="00E55530">
        <w:rPr>
          <w:sz w:val="24"/>
        </w:rPr>
        <w:t>AEF</w:t>
      </w:r>
      <w:r w:rsidRPr="00CE6084">
        <w:rPr>
          <w:sz w:val="24"/>
        </w:rPr>
        <w:t xml:space="preserve"> program as stated</w:t>
      </w:r>
      <w:r w:rsidRPr="00CE6084">
        <w:rPr>
          <w:spacing w:val="1"/>
          <w:sz w:val="24"/>
        </w:rPr>
        <w:t xml:space="preserve"> </w:t>
      </w:r>
      <w:r w:rsidRPr="00CE6084">
        <w:rPr>
          <w:sz w:val="24"/>
        </w:rPr>
        <w:t>in</w:t>
      </w:r>
      <w:r w:rsidRPr="00CE6084">
        <w:rPr>
          <w:spacing w:val="1"/>
          <w:sz w:val="24"/>
        </w:rPr>
        <w:t xml:space="preserve"> </w:t>
      </w:r>
      <w:r w:rsidRPr="00CE6084">
        <w:rPr>
          <w:sz w:val="24"/>
        </w:rPr>
        <w:t>the</w:t>
      </w:r>
      <w:r w:rsidRPr="00CE6084">
        <w:rPr>
          <w:spacing w:val="1"/>
          <w:sz w:val="24"/>
        </w:rPr>
        <w:t xml:space="preserve"> </w:t>
      </w:r>
      <w:r w:rsidRPr="00CE6084">
        <w:rPr>
          <w:sz w:val="24"/>
        </w:rPr>
        <w:t>Application</w:t>
      </w:r>
      <w:r w:rsidRPr="00CE6084">
        <w:rPr>
          <w:spacing w:val="1"/>
          <w:sz w:val="24"/>
        </w:rPr>
        <w:t xml:space="preserve"> </w:t>
      </w:r>
      <w:r w:rsidRPr="00CE6084">
        <w:rPr>
          <w:sz w:val="24"/>
        </w:rPr>
        <w:t>and</w:t>
      </w:r>
      <w:r w:rsidRPr="00CE6084">
        <w:rPr>
          <w:spacing w:val="1"/>
          <w:sz w:val="24"/>
        </w:rPr>
        <w:t xml:space="preserve"> </w:t>
      </w:r>
      <w:r w:rsidR="00D659EA">
        <w:rPr>
          <w:sz w:val="24"/>
        </w:rPr>
        <w:t>IR</w:t>
      </w:r>
      <w:r w:rsidRPr="00CE6084">
        <w:rPr>
          <w:spacing w:val="1"/>
          <w:sz w:val="24"/>
        </w:rPr>
        <w:t xml:space="preserve"> </w:t>
      </w:r>
      <w:r w:rsidRPr="00CE6084">
        <w:rPr>
          <w:sz w:val="24"/>
        </w:rPr>
        <w:t>responses,</w:t>
      </w:r>
      <w:r w:rsidRPr="00CE6084">
        <w:rPr>
          <w:spacing w:val="1"/>
          <w:sz w:val="24"/>
        </w:rPr>
        <w:t xml:space="preserve"> </w:t>
      </w:r>
      <w:r w:rsidRPr="00CE6084">
        <w:rPr>
          <w:sz w:val="24"/>
        </w:rPr>
        <w:t>that</w:t>
      </w:r>
      <w:r w:rsidRPr="00CE6084">
        <w:rPr>
          <w:spacing w:val="1"/>
          <w:sz w:val="24"/>
        </w:rPr>
        <w:t xml:space="preserve"> </w:t>
      </w:r>
      <w:r w:rsidRPr="00CE6084">
        <w:rPr>
          <w:sz w:val="24"/>
        </w:rPr>
        <w:t>the</w:t>
      </w:r>
      <w:r w:rsidRPr="00CE6084">
        <w:rPr>
          <w:spacing w:val="1"/>
          <w:sz w:val="24"/>
        </w:rPr>
        <w:t xml:space="preserve"> </w:t>
      </w:r>
      <w:r w:rsidRPr="00CE6084">
        <w:rPr>
          <w:sz w:val="24"/>
        </w:rPr>
        <w:t>Minister</w:t>
      </w:r>
      <w:r w:rsidRPr="00CE6084">
        <w:rPr>
          <w:spacing w:val="1"/>
          <w:sz w:val="24"/>
        </w:rPr>
        <w:t xml:space="preserve"> </w:t>
      </w:r>
      <w:r w:rsidRPr="00CE6084">
        <w:rPr>
          <w:sz w:val="24"/>
        </w:rPr>
        <w:t>instruct</w:t>
      </w:r>
      <w:r w:rsidRPr="00CE6084">
        <w:rPr>
          <w:spacing w:val="1"/>
          <w:sz w:val="24"/>
        </w:rPr>
        <w:t xml:space="preserve"> </w:t>
      </w:r>
      <w:r w:rsidRPr="00CE6084">
        <w:rPr>
          <w:sz w:val="24"/>
        </w:rPr>
        <w:t>the</w:t>
      </w:r>
      <w:r w:rsidRPr="00CE6084">
        <w:rPr>
          <w:spacing w:val="1"/>
          <w:sz w:val="24"/>
        </w:rPr>
        <w:t xml:space="preserve"> </w:t>
      </w:r>
      <w:r w:rsidRPr="00CE6084">
        <w:rPr>
          <w:spacing w:val="-1"/>
          <w:sz w:val="24"/>
        </w:rPr>
        <w:t>corporation</w:t>
      </w:r>
      <w:r w:rsidRPr="00CE6084">
        <w:rPr>
          <w:spacing w:val="-15"/>
          <w:sz w:val="24"/>
        </w:rPr>
        <w:t xml:space="preserve"> </w:t>
      </w:r>
      <w:r w:rsidRPr="00CE6084">
        <w:rPr>
          <w:sz w:val="24"/>
        </w:rPr>
        <w:t>to</w:t>
      </w:r>
      <w:r w:rsidRPr="00CE6084">
        <w:rPr>
          <w:spacing w:val="-15"/>
          <w:sz w:val="24"/>
        </w:rPr>
        <w:t xml:space="preserve"> </w:t>
      </w:r>
      <w:r w:rsidRPr="00CE6084">
        <w:rPr>
          <w:sz w:val="24"/>
        </w:rPr>
        <w:t>prepare</w:t>
      </w:r>
      <w:r w:rsidRPr="00CE6084">
        <w:rPr>
          <w:spacing w:val="-16"/>
          <w:sz w:val="24"/>
        </w:rPr>
        <w:t xml:space="preserve"> </w:t>
      </w:r>
      <w:r w:rsidRPr="00CE6084">
        <w:rPr>
          <w:sz w:val="24"/>
        </w:rPr>
        <w:t>and</w:t>
      </w:r>
      <w:r w:rsidRPr="00CE6084">
        <w:rPr>
          <w:spacing w:val="-15"/>
          <w:sz w:val="24"/>
        </w:rPr>
        <w:t xml:space="preserve"> </w:t>
      </w:r>
      <w:r w:rsidRPr="00CE6084">
        <w:rPr>
          <w:sz w:val="24"/>
        </w:rPr>
        <w:t>submit</w:t>
      </w:r>
      <w:r w:rsidRPr="00CE6084">
        <w:rPr>
          <w:spacing w:val="-14"/>
          <w:sz w:val="24"/>
        </w:rPr>
        <w:t xml:space="preserve"> </w:t>
      </w:r>
      <w:r w:rsidRPr="00CE6084">
        <w:rPr>
          <w:sz w:val="24"/>
        </w:rPr>
        <w:t>a</w:t>
      </w:r>
      <w:r w:rsidRPr="00CE6084">
        <w:rPr>
          <w:spacing w:val="-16"/>
          <w:sz w:val="24"/>
        </w:rPr>
        <w:t xml:space="preserve"> </w:t>
      </w:r>
      <w:r w:rsidRPr="00CE6084">
        <w:rPr>
          <w:sz w:val="24"/>
        </w:rPr>
        <w:t>new</w:t>
      </w:r>
      <w:r w:rsidRPr="00CE6084">
        <w:rPr>
          <w:spacing w:val="-15"/>
          <w:sz w:val="24"/>
        </w:rPr>
        <w:t xml:space="preserve"> </w:t>
      </w:r>
      <w:r w:rsidRPr="00CE6084">
        <w:rPr>
          <w:sz w:val="24"/>
        </w:rPr>
        <w:t>MPPA</w:t>
      </w:r>
      <w:r w:rsidRPr="00CE6084">
        <w:rPr>
          <w:spacing w:val="-15"/>
          <w:sz w:val="24"/>
        </w:rPr>
        <w:t xml:space="preserve"> </w:t>
      </w:r>
      <w:r w:rsidRPr="00CE6084">
        <w:rPr>
          <w:sz w:val="24"/>
        </w:rPr>
        <w:t>for</w:t>
      </w:r>
      <w:r w:rsidRPr="00CE6084">
        <w:rPr>
          <w:spacing w:val="-18"/>
          <w:sz w:val="24"/>
        </w:rPr>
        <w:t xml:space="preserve"> </w:t>
      </w:r>
      <w:r w:rsidRPr="00CE6084">
        <w:rPr>
          <w:sz w:val="24"/>
        </w:rPr>
        <w:t>approval</w:t>
      </w:r>
      <w:r w:rsidRPr="00CE6084">
        <w:rPr>
          <w:spacing w:val="-14"/>
          <w:sz w:val="24"/>
        </w:rPr>
        <w:t xml:space="preserve"> </w:t>
      </w:r>
      <w:r w:rsidRPr="00CE6084">
        <w:rPr>
          <w:sz w:val="24"/>
        </w:rPr>
        <w:t>as</w:t>
      </w:r>
      <w:r w:rsidRPr="00CE6084">
        <w:rPr>
          <w:spacing w:val="-15"/>
          <w:sz w:val="24"/>
        </w:rPr>
        <w:t xml:space="preserve"> </w:t>
      </w:r>
      <w:r w:rsidRPr="00CE6084">
        <w:rPr>
          <w:sz w:val="24"/>
        </w:rPr>
        <w:t>the</w:t>
      </w:r>
      <w:r w:rsidRPr="00CE6084">
        <w:rPr>
          <w:spacing w:val="-16"/>
          <w:sz w:val="24"/>
        </w:rPr>
        <w:t xml:space="preserve"> </w:t>
      </w:r>
      <w:r w:rsidRPr="00CE6084">
        <w:rPr>
          <w:sz w:val="24"/>
        </w:rPr>
        <w:t>loss</w:t>
      </w:r>
      <w:r w:rsidRPr="00CE6084">
        <w:rPr>
          <w:spacing w:val="-15"/>
          <w:sz w:val="24"/>
        </w:rPr>
        <w:t xml:space="preserve"> </w:t>
      </w:r>
      <w:r w:rsidRPr="00CE6084">
        <w:rPr>
          <w:sz w:val="24"/>
        </w:rPr>
        <w:t>of</w:t>
      </w:r>
      <w:r w:rsidRPr="00CE6084">
        <w:rPr>
          <w:spacing w:val="-16"/>
          <w:sz w:val="24"/>
        </w:rPr>
        <w:t xml:space="preserve"> </w:t>
      </w:r>
      <w:r w:rsidRPr="00CE6084">
        <w:rPr>
          <w:sz w:val="24"/>
        </w:rPr>
        <w:t>the</w:t>
      </w:r>
      <w:r w:rsidR="002D33FF">
        <w:rPr>
          <w:sz w:val="24"/>
        </w:rPr>
        <w:t xml:space="preserve"> funding would</w:t>
      </w:r>
      <w:r w:rsidRPr="00CE6084">
        <w:rPr>
          <w:sz w:val="24"/>
        </w:rPr>
        <w:t xml:space="preserve"> be considered a significant change.</w:t>
      </w:r>
    </w:p>
    <w:p w14:paraId="0620B31D" w14:textId="77777777" w:rsidR="00DE75BB" w:rsidRPr="00341176" w:rsidRDefault="00FB4D47" w:rsidP="002236C8">
      <w:pPr>
        <w:pStyle w:val="ListParagraph"/>
        <w:widowControl/>
        <w:numPr>
          <w:ilvl w:val="1"/>
          <w:numId w:val="1"/>
        </w:numPr>
        <w:spacing w:after="120" w:line="360" w:lineRule="auto"/>
        <w:ind w:left="1440" w:right="-10"/>
        <w:rPr>
          <w:sz w:val="24"/>
        </w:rPr>
        <w:sectPr w:rsidR="00DE75BB" w:rsidRPr="00341176" w:rsidSect="00F37079">
          <w:pgSz w:w="12240" w:h="15840"/>
          <w:pgMar w:top="1440" w:right="1440" w:bottom="720" w:left="1440" w:header="1526" w:footer="734" w:gutter="0"/>
          <w:cols w:space="720"/>
        </w:sectPr>
      </w:pPr>
      <w:r w:rsidRPr="00341176">
        <w:rPr>
          <w:sz w:val="24"/>
        </w:rPr>
        <w:t>That QEC review the options available once the bids have been received with a view to reconsidering the project, if the bid costs vary materially from the initial estimate of $</w:t>
      </w:r>
      <w:r>
        <w:rPr>
          <w:sz w:val="24"/>
        </w:rPr>
        <w:t>8.415</w:t>
      </w:r>
      <w:r w:rsidRPr="00341176">
        <w:rPr>
          <w:sz w:val="24"/>
        </w:rPr>
        <w:t xml:space="preserve"> million and advise the </w:t>
      </w:r>
      <w:r w:rsidR="0008089F">
        <w:rPr>
          <w:sz w:val="24"/>
        </w:rPr>
        <w:t>Minister</w:t>
      </w:r>
      <w:r w:rsidRPr="00341176">
        <w:rPr>
          <w:sz w:val="24"/>
        </w:rPr>
        <w:t xml:space="preserve"> of its conclusions. The URRC considers a variance greater than 25 per cent from the initial estimate to be material.</w:t>
      </w:r>
      <w:r w:rsidR="00FE4228" w:rsidRPr="00341176">
        <w:rPr>
          <w:sz w:val="24"/>
        </w:rPr>
        <w:t xml:space="preserve"> </w:t>
      </w:r>
    </w:p>
    <w:p w14:paraId="0620B31E" w14:textId="77777777" w:rsidR="009164D9" w:rsidRDefault="00FB4D47" w:rsidP="00D0364D">
      <w:pPr>
        <w:pStyle w:val="Heading1URRC"/>
      </w:pPr>
      <w:bookmarkStart w:id="54" w:name="5.0_URRC_RECOMMENDATION"/>
      <w:bookmarkStart w:id="55" w:name="_bookmark10"/>
      <w:bookmarkStart w:id="56" w:name="_Toc78397159"/>
      <w:bookmarkEnd w:id="54"/>
      <w:bookmarkEnd w:id="55"/>
      <w:r>
        <w:lastRenderedPageBreak/>
        <w:t>URRC</w:t>
      </w:r>
      <w:r>
        <w:rPr>
          <w:spacing w:val="-8"/>
        </w:rPr>
        <w:t xml:space="preserve"> </w:t>
      </w:r>
      <w:r>
        <w:t>RECOMMENDATION</w:t>
      </w:r>
      <w:r w:rsidR="000F31C0">
        <w:t>S</w:t>
      </w:r>
      <w:bookmarkEnd w:id="56"/>
    </w:p>
    <w:p w14:paraId="0620B31F" w14:textId="77777777" w:rsidR="009164D9" w:rsidRDefault="00FB4D47" w:rsidP="0060450A">
      <w:pPr>
        <w:pStyle w:val="BodyText"/>
      </w:pPr>
      <w:r>
        <w:t>Having</w:t>
      </w:r>
      <w:r>
        <w:rPr>
          <w:spacing w:val="-1"/>
        </w:rPr>
        <w:t xml:space="preserve"> </w:t>
      </w:r>
      <w:r>
        <w:t>considered</w:t>
      </w:r>
      <w:r>
        <w:rPr>
          <w:spacing w:val="-2"/>
        </w:rPr>
        <w:t xml:space="preserve"> </w:t>
      </w:r>
      <w:r>
        <w:t>the</w:t>
      </w:r>
      <w:r>
        <w:rPr>
          <w:spacing w:val="-1"/>
        </w:rPr>
        <w:t xml:space="preserve"> </w:t>
      </w:r>
      <w:r>
        <w:t>foregoing</w:t>
      </w:r>
      <w:r>
        <w:rPr>
          <w:spacing w:val="-4"/>
        </w:rPr>
        <w:t xml:space="preserve"> </w:t>
      </w:r>
      <w:r>
        <w:t>matters,</w:t>
      </w:r>
      <w:r>
        <w:rPr>
          <w:spacing w:val="-1"/>
        </w:rPr>
        <w:t xml:space="preserve"> </w:t>
      </w:r>
      <w:r>
        <w:t>the</w:t>
      </w:r>
      <w:r>
        <w:rPr>
          <w:spacing w:val="-2"/>
        </w:rPr>
        <w:t xml:space="preserve"> </w:t>
      </w:r>
      <w:r>
        <w:t>URRC</w:t>
      </w:r>
      <w:r>
        <w:rPr>
          <w:spacing w:val="-1"/>
        </w:rPr>
        <w:t xml:space="preserve"> </w:t>
      </w:r>
      <w:r>
        <w:t>recommends</w:t>
      </w:r>
      <w:r>
        <w:rPr>
          <w:spacing w:val="-1"/>
        </w:rPr>
        <w:t xml:space="preserve"> </w:t>
      </w:r>
      <w:r>
        <w:t>as</w:t>
      </w:r>
      <w:r>
        <w:rPr>
          <w:spacing w:val="-1"/>
        </w:rPr>
        <w:t xml:space="preserve"> </w:t>
      </w:r>
      <w:r>
        <w:t>follows:</w:t>
      </w:r>
    </w:p>
    <w:p w14:paraId="0620B320" w14:textId="77777777" w:rsidR="003033C6" w:rsidRDefault="00FB4D47" w:rsidP="008E66D1">
      <w:pPr>
        <w:pStyle w:val="BodyText"/>
        <w:numPr>
          <w:ilvl w:val="0"/>
          <w:numId w:val="0"/>
        </w:numPr>
        <w:ind w:left="1080"/>
      </w:pPr>
      <w:r>
        <w:t>Project</w:t>
      </w:r>
      <w:r w:rsidR="0041386D">
        <w:t>-</w:t>
      </w:r>
      <w:r w:rsidR="00192991">
        <w:t>s</w:t>
      </w:r>
      <w:r>
        <w:t xml:space="preserve">pecific </w:t>
      </w:r>
      <w:r w:rsidR="00192991">
        <w:t>r</w:t>
      </w:r>
      <w:r>
        <w:t>ecommendations</w:t>
      </w:r>
    </w:p>
    <w:p w14:paraId="0620B321" w14:textId="77777777" w:rsidR="009164D9" w:rsidRDefault="00FB4D47" w:rsidP="00CE7136">
      <w:pPr>
        <w:pStyle w:val="ListParagraph"/>
        <w:numPr>
          <w:ilvl w:val="1"/>
          <w:numId w:val="1"/>
        </w:numPr>
        <w:spacing w:before="120" w:line="360" w:lineRule="auto"/>
        <w:ind w:left="1440" w:right="253"/>
        <w:rPr>
          <w:sz w:val="24"/>
        </w:rPr>
      </w:pPr>
      <w:r>
        <w:rPr>
          <w:sz w:val="24"/>
        </w:rPr>
        <w:t>That the major capital project permit approval</w:t>
      </w:r>
      <w:r w:rsidR="00876288">
        <w:rPr>
          <w:sz w:val="24"/>
        </w:rPr>
        <w:t>s for construction of</w:t>
      </w:r>
      <w:r>
        <w:rPr>
          <w:sz w:val="24"/>
        </w:rPr>
        <w:t xml:space="preserve"> new power</w:t>
      </w:r>
      <w:r>
        <w:rPr>
          <w:spacing w:val="1"/>
          <w:sz w:val="24"/>
        </w:rPr>
        <w:t xml:space="preserve"> </w:t>
      </w:r>
      <w:r>
        <w:rPr>
          <w:sz w:val="24"/>
        </w:rPr>
        <w:t>plant</w:t>
      </w:r>
      <w:r w:rsidR="00876288">
        <w:rPr>
          <w:sz w:val="24"/>
        </w:rPr>
        <w:t>s</w:t>
      </w:r>
      <w:r>
        <w:rPr>
          <w:sz w:val="24"/>
        </w:rPr>
        <w:t xml:space="preserve"> in </w:t>
      </w:r>
      <w:r w:rsidR="00876288">
        <w:rPr>
          <w:sz w:val="24"/>
        </w:rPr>
        <w:t>Cambridge Bay, Gjoa Haven and Igloolik</w:t>
      </w:r>
      <w:r>
        <w:rPr>
          <w:sz w:val="24"/>
        </w:rPr>
        <w:t>,</w:t>
      </w:r>
      <w:r w:rsidR="00876288">
        <w:rPr>
          <w:sz w:val="24"/>
        </w:rPr>
        <w:t xml:space="preserve"> and a genset replacement in </w:t>
      </w:r>
      <w:r w:rsidR="00423C42">
        <w:rPr>
          <w:sz w:val="24"/>
        </w:rPr>
        <w:t xml:space="preserve">the </w:t>
      </w:r>
      <w:r w:rsidR="00876288">
        <w:rPr>
          <w:sz w:val="24"/>
        </w:rPr>
        <w:t>Iqaluit</w:t>
      </w:r>
      <w:r w:rsidR="00423C42">
        <w:rPr>
          <w:sz w:val="24"/>
        </w:rPr>
        <w:t xml:space="preserve"> power plant</w:t>
      </w:r>
      <w:r>
        <w:rPr>
          <w:sz w:val="24"/>
        </w:rPr>
        <w:t xml:space="preserve"> as described in the Application</w:t>
      </w:r>
      <w:r w:rsidR="00876288">
        <w:rPr>
          <w:sz w:val="24"/>
        </w:rPr>
        <w:t>s</w:t>
      </w:r>
      <w:r>
        <w:rPr>
          <w:sz w:val="24"/>
        </w:rPr>
        <w:t xml:space="preserve"> and </w:t>
      </w:r>
      <w:r w:rsidR="00D659EA">
        <w:rPr>
          <w:sz w:val="24"/>
        </w:rPr>
        <w:t>IR</w:t>
      </w:r>
      <w:r>
        <w:rPr>
          <w:spacing w:val="1"/>
          <w:sz w:val="24"/>
        </w:rPr>
        <w:t xml:space="preserve"> </w:t>
      </w:r>
      <w:r>
        <w:rPr>
          <w:sz w:val="24"/>
        </w:rPr>
        <w:t>responses,</w:t>
      </w:r>
      <w:r>
        <w:rPr>
          <w:spacing w:val="-1"/>
          <w:sz w:val="24"/>
        </w:rPr>
        <w:t xml:space="preserve"> </w:t>
      </w:r>
      <w:r>
        <w:rPr>
          <w:sz w:val="24"/>
        </w:rPr>
        <w:t>be</w:t>
      </w:r>
      <w:r>
        <w:rPr>
          <w:spacing w:val="1"/>
          <w:sz w:val="24"/>
        </w:rPr>
        <w:t xml:space="preserve"> </w:t>
      </w:r>
      <w:r>
        <w:rPr>
          <w:sz w:val="24"/>
        </w:rPr>
        <w:t>approved.</w:t>
      </w:r>
    </w:p>
    <w:p w14:paraId="0620B322" w14:textId="77777777" w:rsidR="00321240" w:rsidRDefault="00FB4D47" w:rsidP="00CE7136">
      <w:pPr>
        <w:pStyle w:val="ListParagraph"/>
        <w:numPr>
          <w:ilvl w:val="1"/>
          <w:numId w:val="1"/>
        </w:numPr>
        <w:spacing w:before="120" w:line="360" w:lineRule="auto"/>
        <w:ind w:left="1440" w:right="252"/>
        <w:rPr>
          <w:sz w:val="24"/>
        </w:rPr>
      </w:pPr>
      <w:r>
        <w:rPr>
          <w:sz w:val="24"/>
        </w:rPr>
        <w:t>That if the projected costs after tendering exceed the proposed costs for Cambridge Bay of $50.237</w:t>
      </w:r>
      <w:r>
        <w:rPr>
          <w:spacing w:val="1"/>
          <w:sz w:val="24"/>
        </w:rPr>
        <w:t xml:space="preserve"> </w:t>
      </w:r>
      <w:r>
        <w:rPr>
          <w:sz w:val="24"/>
        </w:rPr>
        <w:t>million by more than 25 percent, that QEC be instructed to prepare and submit</w:t>
      </w:r>
      <w:r w:rsidR="00A24C9B">
        <w:rPr>
          <w:sz w:val="24"/>
        </w:rPr>
        <w:t xml:space="preserve"> </w:t>
      </w:r>
      <w:r w:rsidR="00A5310B">
        <w:rPr>
          <w:sz w:val="24"/>
        </w:rPr>
        <w:t>a new</w:t>
      </w:r>
      <w:r>
        <w:rPr>
          <w:spacing w:val="-2"/>
          <w:sz w:val="24"/>
        </w:rPr>
        <w:t xml:space="preserve"> </w:t>
      </w:r>
      <w:r w:rsidR="007D4F80">
        <w:rPr>
          <w:sz w:val="24"/>
        </w:rPr>
        <w:t>MPPA</w:t>
      </w:r>
      <w:r>
        <w:rPr>
          <w:spacing w:val="-1"/>
          <w:sz w:val="24"/>
        </w:rPr>
        <w:t xml:space="preserve"> </w:t>
      </w:r>
      <w:r>
        <w:rPr>
          <w:sz w:val="24"/>
        </w:rPr>
        <w:t>to the</w:t>
      </w:r>
      <w:r>
        <w:rPr>
          <w:spacing w:val="-2"/>
          <w:sz w:val="24"/>
        </w:rPr>
        <w:t xml:space="preserve"> </w:t>
      </w:r>
      <w:r>
        <w:rPr>
          <w:sz w:val="24"/>
        </w:rPr>
        <w:t>Minister</w:t>
      </w:r>
      <w:r>
        <w:rPr>
          <w:spacing w:val="-2"/>
          <w:sz w:val="24"/>
        </w:rPr>
        <w:t xml:space="preserve"> </w:t>
      </w:r>
      <w:r>
        <w:rPr>
          <w:sz w:val="24"/>
        </w:rPr>
        <w:t>responsible for</w:t>
      </w:r>
      <w:r>
        <w:rPr>
          <w:spacing w:val="-2"/>
          <w:sz w:val="24"/>
        </w:rPr>
        <w:t xml:space="preserve"> </w:t>
      </w:r>
      <w:r>
        <w:rPr>
          <w:sz w:val="24"/>
        </w:rPr>
        <w:t>QEC.</w:t>
      </w:r>
    </w:p>
    <w:p w14:paraId="0620B323" w14:textId="77777777" w:rsidR="00321240" w:rsidRDefault="00FB4D47" w:rsidP="00CE7136">
      <w:pPr>
        <w:pStyle w:val="ListParagraph"/>
        <w:numPr>
          <w:ilvl w:val="1"/>
          <w:numId w:val="1"/>
        </w:numPr>
        <w:spacing w:before="120" w:line="360" w:lineRule="auto"/>
        <w:ind w:left="1440" w:right="252"/>
        <w:rPr>
          <w:sz w:val="24"/>
        </w:rPr>
      </w:pPr>
      <w:r>
        <w:rPr>
          <w:sz w:val="24"/>
        </w:rPr>
        <w:t>That if the projected costs after tendering exceed the proposed costs for Gjoa</w:t>
      </w:r>
      <w:r w:rsidR="00C93F9E">
        <w:rPr>
          <w:sz w:val="24"/>
        </w:rPr>
        <w:t> </w:t>
      </w:r>
      <w:r>
        <w:rPr>
          <w:sz w:val="24"/>
        </w:rPr>
        <w:t>Haven of $36.274</w:t>
      </w:r>
      <w:r>
        <w:rPr>
          <w:spacing w:val="1"/>
          <w:sz w:val="24"/>
        </w:rPr>
        <w:t xml:space="preserve"> </w:t>
      </w:r>
      <w:r>
        <w:rPr>
          <w:sz w:val="24"/>
        </w:rPr>
        <w:t>million by more than 25 percent, that QEC be instructed to prepare and submit a new</w:t>
      </w:r>
      <w:r>
        <w:rPr>
          <w:spacing w:val="-2"/>
          <w:sz w:val="24"/>
        </w:rPr>
        <w:t xml:space="preserve"> </w:t>
      </w:r>
      <w:r w:rsidR="007D4F80">
        <w:rPr>
          <w:sz w:val="24"/>
        </w:rPr>
        <w:t>MPPA</w:t>
      </w:r>
      <w:r>
        <w:rPr>
          <w:spacing w:val="-1"/>
          <w:sz w:val="24"/>
        </w:rPr>
        <w:t xml:space="preserve"> </w:t>
      </w:r>
      <w:r>
        <w:rPr>
          <w:sz w:val="24"/>
        </w:rPr>
        <w:t>to the</w:t>
      </w:r>
      <w:r>
        <w:rPr>
          <w:spacing w:val="-2"/>
          <w:sz w:val="24"/>
        </w:rPr>
        <w:t xml:space="preserve"> </w:t>
      </w:r>
      <w:r>
        <w:rPr>
          <w:sz w:val="24"/>
        </w:rPr>
        <w:t>Minister</w:t>
      </w:r>
      <w:r>
        <w:rPr>
          <w:spacing w:val="-2"/>
          <w:sz w:val="24"/>
        </w:rPr>
        <w:t xml:space="preserve"> </w:t>
      </w:r>
      <w:r>
        <w:rPr>
          <w:sz w:val="24"/>
        </w:rPr>
        <w:t>responsible for</w:t>
      </w:r>
      <w:r>
        <w:rPr>
          <w:spacing w:val="-2"/>
          <w:sz w:val="24"/>
        </w:rPr>
        <w:t xml:space="preserve"> </w:t>
      </w:r>
      <w:r>
        <w:rPr>
          <w:sz w:val="24"/>
        </w:rPr>
        <w:t>QEC.</w:t>
      </w:r>
    </w:p>
    <w:p w14:paraId="0620B324" w14:textId="77777777" w:rsidR="00321240" w:rsidRDefault="00FB4D47" w:rsidP="00CE7136">
      <w:pPr>
        <w:pStyle w:val="ListParagraph"/>
        <w:numPr>
          <w:ilvl w:val="1"/>
          <w:numId w:val="1"/>
        </w:numPr>
        <w:spacing w:before="120" w:line="360" w:lineRule="auto"/>
        <w:ind w:left="1440" w:right="252"/>
        <w:rPr>
          <w:sz w:val="24"/>
        </w:rPr>
      </w:pPr>
      <w:r>
        <w:rPr>
          <w:sz w:val="24"/>
        </w:rPr>
        <w:t>That if the projected costs after tendering exceed the proposed costs for Igloolik of $35.745</w:t>
      </w:r>
      <w:r>
        <w:rPr>
          <w:spacing w:val="1"/>
          <w:sz w:val="24"/>
        </w:rPr>
        <w:t xml:space="preserve"> </w:t>
      </w:r>
      <w:r>
        <w:rPr>
          <w:sz w:val="24"/>
        </w:rPr>
        <w:t>million by more than 25 percent, that QEC be instructed to prepare and submit a new</w:t>
      </w:r>
      <w:r>
        <w:rPr>
          <w:spacing w:val="-2"/>
          <w:sz w:val="24"/>
        </w:rPr>
        <w:t xml:space="preserve"> </w:t>
      </w:r>
      <w:r w:rsidR="007D4F80">
        <w:rPr>
          <w:sz w:val="24"/>
        </w:rPr>
        <w:t>MPPA</w:t>
      </w:r>
      <w:r>
        <w:rPr>
          <w:spacing w:val="-1"/>
          <w:sz w:val="24"/>
        </w:rPr>
        <w:t xml:space="preserve"> </w:t>
      </w:r>
      <w:r>
        <w:rPr>
          <w:sz w:val="24"/>
        </w:rPr>
        <w:t>to the</w:t>
      </w:r>
      <w:r>
        <w:rPr>
          <w:spacing w:val="-2"/>
          <w:sz w:val="24"/>
        </w:rPr>
        <w:t xml:space="preserve"> </w:t>
      </w:r>
      <w:r>
        <w:rPr>
          <w:sz w:val="24"/>
        </w:rPr>
        <w:t>Minister</w:t>
      </w:r>
      <w:r>
        <w:rPr>
          <w:spacing w:val="-2"/>
          <w:sz w:val="24"/>
        </w:rPr>
        <w:t xml:space="preserve"> </w:t>
      </w:r>
      <w:r>
        <w:rPr>
          <w:sz w:val="24"/>
        </w:rPr>
        <w:t>responsible for</w:t>
      </w:r>
      <w:r>
        <w:rPr>
          <w:spacing w:val="-2"/>
          <w:sz w:val="24"/>
        </w:rPr>
        <w:t xml:space="preserve"> </w:t>
      </w:r>
      <w:r>
        <w:rPr>
          <w:sz w:val="24"/>
        </w:rPr>
        <w:t>QEC.</w:t>
      </w:r>
    </w:p>
    <w:p w14:paraId="0620B325" w14:textId="77777777" w:rsidR="00B22D47" w:rsidRDefault="00FB4D47" w:rsidP="00CE7136">
      <w:pPr>
        <w:pStyle w:val="ListParagraph"/>
        <w:numPr>
          <w:ilvl w:val="1"/>
          <w:numId w:val="1"/>
        </w:numPr>
        <w:spacing w:before="120" w:line="360" w:lineRule="auto"/>
        <w:ind w:left="1440" w:right="252"/>
        <w:rPr>
          <w:sz w:val="24"/>
        </w:rPr>
      </w:pPr>
      <w:r>
        <w:rPr>
          <w:sz w:val="24"/>
        </w:rPr>
        <w:t>That if the projected costs after tendering exceed the proposed costs for Iqaluit of $8.415</w:t>
      </w:r>
      <w:r>
        <w:rPr>
          <w:spacing w:val="1"/>
          <w:sz w:val="24"/>
        </w:rPr>
        <w:t xml:space="preserve"> </w:t>
      </w:r>
      <w:r>
        <w:rPr>
          <w:sz w:val="24"/>
        </w:rPr>
        <w:t>million by more than 25 percent, that QEC be instructed to prepare and submit a new</w:t>
      </w:r>
      <w:r>
        <w:rPr>
          <w:spacing w:val="-2"/>
          <w:sz w:val="24"/>
        </w:rPr>
        <w:t xml:space="preserve"> </w:t>
      </w:r>
      <w:r w:rsidR="00192991">
        <w:rPr>
          <w:sz w:val="24"/>
        </w:rPr>
        <w:t>MPPA</w:t>
      </w:r>
      <w:r>
        <w:rPr>
          <w:spacing w:val="-1"/>
          <w:sz w:val="24"/>
        </w:rPr>
        <w:t xml:space="preserve"> </w:t>
      </w:r>
      <w:r>
        <w:rPr>
          <w:sz w:val="24"/>
        </w:rPr>
        <w:t>to the</w:t>
      </w:r>
      <w:r>
        <w:rPr>
          <w:spacing w:val="-2"/>
          <w:sz w:val="24"/>
        </w:rPr>
        <w:t xml:space="preserve"> </w:t>
      </w:r>
      <w:r>
        <w:rPr>
          <w:sz w:val="24"/>
        </w:rPr>
        <w:t>Minister</w:t>
      </w:r>
      <w:r>
        <w:rPr>
          <w:spacing w:val="-2"/>
          <w:sz w:val="24"/>
        </w:rPr>
        <w:t xml:space="preserve"> </w:t>
      </w:r>
      <w:r>
        <w:rPr>
          <w:sz w:val="24"/>
        </w:rPr>
        <w:t>responsible for</w:t>
      </w:r>
      <w:r>
        <w:rPr>
          <w:spacing w:val="-2"/>
          <w:sz w:val="24"/>
        </w:rPr>
        <w:t xml:space="preserve"> </w:t>
      </w:r>
      <w:r>
        <w:rPr>
          <w:sz w:val="24"/>
        </w:rPr>
        <w:t>QEC.</w:t>
      </w:r>
    </w:p>
    <w:p w14:paraId="0620B326" w14:textId="77777777" w:rsidR="003033C6" w:rsidRDefault="00FB4D47" w:rsidP="00CE7136">
      <w:pPr>
        <w:pStyle w:val="ListParagraph"/>
        <w:numPr>
          <w:ilvl w:val="1"/>
          <w:numId w:val="1"/>
        </w:numPr>
        <w:spacing w:before="120" w:line="360" w:lineRule="auto"/>
        <w:ind w:left="1440" w:right="255"/>
        <w:rPr>
          <w:sz w:val="24"/>
        </w:rPr>
      </w:pPr>
      <w:r>
        <w:rPr>
          <w:sz w:val="24"/>
        </w:rPr>
        <w:t xml:space="preserve">That QEC retain an engineering company with experience in the local soil, topography and weather conditions and utilize design criteria that will assure that </w:t>
      </w:r>
      <w:r w:rsidR="00EA6964">
        <w:rPr>
          <w:sz w:val="24"/>
        </w:rPr>
        <w:t xml:space="preserve">reported </w:t>
      </w:r>
      <w:r>
        <w:rPr>
          <w:sz w:val="24"/>
        </w:rPr>
        <w:t>foundation deterioration</w:t>
      </w:r>
      <w:r w:rsidR="00EA6964">
        <w:rPr>
          <w:sz w:val="24"/>
        </w:rPr>
        <w:t xml:space="preserve"> found in existing plants</w:t>
      </w:r>
      <w:r>
        <w:rPr>
          <w:sz w:val="24"/>
        </w:rPr>
        <w:t xml:space="preserve"> will not repeat itself at the new sites (i.e.</w:t>
      </w:r>
      <w:r w:rsidR="001E6A2B">
        <w:rPr>
          <w:sz w:val="24"/>
        </w:rPr>
        <w:t>,</w:t>
      </w:r>
      <w:r>
        <w:rPr>
          <w:sz w:val="24"/>
        </w:rPr>
        <w:t xml:space="preserve"> Cambridge Bay, Gjoa Haven and Igloolik).</w:t>
      </w:r>
    </w:p>
    <w:p w14:paraId="0620B327" w14:textId="77777777" w:rsidR="009164D9" w:rsidRDefault="00FB4D47" w:rsidP="00CE7136">
      <w:pPr>
        <w:pStyle w:val="ListParagraph"/>
        <w:widowControl/>
        <w:numPr>
          <w:ilvl w:val="1"/>
          <w:numId w:val="1"/>
        </w:numPr>
        <w:spacing w:before="120" w:line="360" w:lineRule="auto"/>
        <w:ind w:left="1440" w:right="259"/>
        <w:rPr>
          <w:sz w:val="24"/>
        </w:rPr>
      </w:pPr>
      <w:r>
        <w:rPr>
          <w:sz w:val="24"/>
        </w:rPr>
        <w:t xml:space="preserve">That the prudence of the actual cost of </w:t>
      </w:r>
      <w:r w:rsidR="00B93EC0">
        <w:rPr>
          <w:sz w:val="24"/>
        </w:rPr>
        <w:t xml:space="preserve">each of </w:t>
      </w:r>
      <w:r>
        <w:rPr>
          <w:sz w:val="24"/>
        </w:rPr>
        <w:t>the project</w:t>
      </w:r>
      <w:r w:rsidR="00FE4228">
        <w:rPr>
          <w:sz w:val="24"/>
        </w:rPr>
        <w:t>s</w:t>
      </w:r>
      <w:r>
        <w:rPr>
          <w:sz w:val="24"/>
        </w:rPr>
        <w:t xml:space="preserve"> be examined at the time </w:t>
      </w:r>
      <w:r w:rsidR="00EF4F04">
        <w:rPr>
          <w:sz w:val="24"/>
        </w:rPr>
        <w:t>each</w:t>
      </w:r>
      <w:r w:rsidR="00EF4F04">
        <w:rPr>
          <w:spacing w:val="-1"/>
          <w:sz w:val="24"/>
        </w:rPr>
        <w:t xml:space="preserve"> </w:t>
      </w:r>
      <w:r>
        <w:rPr>
          <w:sz w:val="24"/>
        </w:rPr>
        <w:t>is proposed to be</w:t>
      </w:r>
      <w:r>
        <w:rPr>
          <w:spacing w:val="1"/>
          <w:sz w:val="24"/>
        </w:rPr>
        <w:t xml:space="preserve"> </w:t>
      </w:r>
      <w:r>
        <w:rPr>
          <w:sz w:val="24"/>
        </w:rPr>
        <w:t>included in</w:t>
      </w:r>
      <w:r>
        <w:rPr>
          <w:spacing w:val="-1"/>
          <w:sz w:val="24"/>
        </w:rPr>
        <w:t xml:space="preserve"> </w:t>
      </w:r>
      <w:r>
        <w:rPr>
          <w:sz w:val="24"/>
        </w:rPr>
        <w:t>rate</w:t>
      </w:r>
      <w:r>
        <w:rPr>
          <w:spacing w:val="-1"/>
          <w:sz w:val="24"/>
        </w:rPr>
        <w:t xml:space="preserve"> </w:t>
      </w:r>
      <w:r>
        <w:rPr>
          <w:sz w:val="24"/>
        </w:rPr>
        <w:t>base.</w:t>
      </w:r>
    </w:p>
    <w:p w14:paraId="2DE34CB3" w14:textId="66EDDE9E" w:rsidR="002F3C45" w:rsidRPr="00B4393F" w:rsidRDefault="002F3C45" w:rsidP="002F3C45">
      <w:pPr>
        <w:pStyle w:val="ListParagraph"/>
        <w:widowControl/>
        <w:numPr>
          <w:ilvl w:val="1"/>
          <w:numId w:val="1"/>
        </w:numPr>
        <w:spacing w:before="120" w:line="360" w:lineRule="auto"/>
        <w:ind w:left="1440" w:right="259"/>
        <w:rPr>
          <w:sz w:val="24"/>
        </w:rPr>
      </w:pPr>
      <w:r>
        <w:rPr>
          <w:sz w:val="24"/>
        </w:rPr>
        <w:lastRenderedPageBreak/>
        <w:t xml:space="preserve">That, at the time of the next applicable GRA, </w:t>
      </w:r>
      <w:r w:rsidRPr="00B4393F">
        <w:rPr>
          <w:sz w:val="24"/>
        </w:rPr>
        <w:t xml:space="preserve">QEC provide details about the removal of assets, related to the four MPPAs, that are no longer used and required to be used (e.g. </w:t>
      </w:r>
      <w:proofErr w:type="spellStart"/>
      <w:r w:rsidRPr="00B4393F">
        <w:rPr>
          <w:sz w:val="24"/>
        </w:rPr>
        <w:t>gensets</w:t>
      </w:r>
      <w:proofErr w:type="spellEnd"/>
      <w:r w:rsidRPr="00B4393F">
        <w:rPr>
          <w:sz w:val="24"/>
        </w:rPr>
        <w:t>, buildings and ancillary equipment). This should include the retirement of the assets and associated dismantling and clean-up costs.</w:t>
      </w:r>
    </w:p>
    <w:p w14:paraId="0620B328" w14:textId="77777777" w:rsidR="003033C6" w:rsidRDefault="003033C6" w:rsidP="008F5E7A">
      <w:pPr>
        <w:widowControl/>
        <w:ind w:left="1440" w:right="259"/>
        <w:rPr>
          <w:sz w:val="24"/>
        </w:rPr>
      </w:pPr>
    </w:p>
    <w:p w14:paraId="0620B329" w14:textId="77777777" w:rsidR="003033C6" w:rsidRPr="003033C6" w:rsidRDefault="00FB4D47" w:rsidP="008E66D1">
      <w:pPr>
        <w:pStyle w:val="BodyText"/>
        <w:keepNext/>
        <w:keepLines/>
        <w:numPr>
          <w:ilvl w:val="0"/>
          <w:numId w:val="0"/>
        </w:numPr>
        <w:ind w:left="1080"/>
      </w:pPr>
      <w:r>
        <w:t xml:space="preserve">General </w:t>
      </w:r>
      <w:r w:rsidR="000F201C">
        <w:t>r</w:t>
      </w:r>
      <w:r>
        <w:t>ecommendations</w:t>
      </w:r>
    </w:p>
    <w:p w14:paraId="0620B32A" w14:textId="77777777" w:rsidR="00425E2E" w:rsidRDefault="00FB4D47" w:rsidP="008E66D1">
      <w:pPr>
        <w:pStyle w:val="ListParagraph"/>
        <w:widowControl/>
        <w:numPr>
          <w:ilvl w:val="1"/>
          <w:numId w:val="1"/>
        </w:numPr>
        <w:spacing w:after="120" w:line="360" w:lineRule="auto"/>
        <w:ind w:left="1440" w:right="-10"/>
        <w:rPr>
          <w:sz w:val="24"/>
          <w:szCs w:val="24"/>
        </w:rPr>
      </w:pPr>
      <w:r w:rsidRPr="008E66D1">
        <w:rPr>
          <w:sz w:val="24"/>
          <w:szCs w:val="24"/>
        </w:rPr>
        <w:t xml:space="preserve">That QEC </w:t>
      </w:r>
      <w:r w:rsidR="008B5347" w:rsidRPr="008E66D1">
        <w:rPr>
          <w:sz w:val="24"/>
          <w:szCs w:val="24"/>
        </w:rPr>
        <w:t>provide information to the URRC about the detailed plans, cost and status of the cleanup at the existing power plant</w:t>
      </w:r>
      <w:r w:rsidR="002029EB">
        <w:rPr>
          <w:sz w:val="24"/>
          <w:szCs w:val="24"/>
        </w:rPr>
        <w:t>s</w:t>
      </w:r>
      <w:r w:rsidR="00C86DC8">
        <w:rPr>
          <w:sz w:val="24"/>
          <w:szCs w:val="24"/>
        </w:rPr>
        <w:t xml:space="preserve">, an assessment of residual liability for the sites that </w:t>
      </w:r>
      <w:r w:rsidR="00C86DC8">
        <w:rPr>
          <w:lang w:val="en-CA"/>
        </w:rPr>
        <w:t>have unacceptable structural issues</w:t>
      </w:r>
      <w:r w:rsidR="00C86DC8">
        <w:rPr>
          <w:sz w:val="24"/>
          <w:szCs w:val="24"/>
        </w:rPr>
        <w:t xml:space="preserve"> after removal from service,</w:t>
      </w:r>
      <w:r w:rsidR="008B5347" w:rsidRPr="008E66D1">
        <w:rPr>
          <w:sz w:val="24"/>
          <w:szCs w:val="24"/>
        </w:rPr>
        <w:t xml:space="preserve"> and any </w:t>
      </w:r>
      <w:r w:rsidR="00C86DC8">
        <w:rPr>
          <w:sz w:val="24"/>
          <w:szCs w:val="24"/>
        </w:rPr>
        <w:t xml:space="preserve">plans for </w:t>
      </w:r>
      <w:r w:rsidR="008B5347" w:rsidRPr="008E66D1">
        <w:rPr>
          <w:sz w:val="24"/>
          <w:szCs w:val="24"/>
        </w:rPr>
        <w:t xml:space="preserve">redeployment/reutilization of the gensets </w:t>
      </w:r>
      <w:r w:rsidR="005879BC">
        <w:rPr>
          <w:sz w:val="24"/>
          <w:szCs w:val="24"/>
        </w:rPr>
        <w:t>in</w:t>
      </w:r>
      <w:r w:rsidR="005879BC" w:rsidRPr="008E66D1">
        <w:rPr>
          <w:sz w:val="24"/>
          <w:szCs w:val="24"/>
        </w:rPr>
        <w:t xml:space="preserve"> </w:t>
      </w:r>
      <w:r w:rsidR="008B5347" w:rsidRPr="008E66D1">
        <w:rPr>
          <w:sz w:val="24"/>
          <w:szCs w:val="24"/>
        </w:rPr>
        <w:t>the next GRA</w:t>
      </w:r>
      <w:r w:rsidRPr="008E66D1">
        <w:rPr>
          <w:sz w:val="24"/>
          <w:szCs w:val="24"/>
        </w:rPr>
        <w:t>.</w:t>
      </w:r>
    </w:p>
    <w:p w14:paraId="0620B32B" w14:textId="3E753604" w:rsidR="00836B2F" w:rsidRPr="008E66D1" w:rsidRDefault="00FB4D47" w:rsidP="008E66D1">
      <w:pPr>
        <w:pStyle w:val="ListParagraph"/>
        <w:widowControl/>
        <w:numPr>
          <w:ilvl w:val="1"/>
          <w:numId w:val="1"/>
        </w:numPr>
        <w:spacing w:after="120" w:line="360" w:lineRule="auto"/>
        <w:ind w:left="1440" w:right="-10"/>
        <w:rPr>
          <w:sz w:val="24"/>
          <w:szCs w:val="24"/>
        </w:rPr>
      </w:pPr>
      <w:r w:rsidRPr="00444C76">
        <w:rPr>
          <w:sz w:val="24"/>
          <w:szCs w:val="24"/>
        </w:rPr>
        <w:t>That future MPPA applications provide an assessment of other feasible approaches</w:t>
      </w:r>
      <w:r w:rsidR="00EA6964" w:rsidRPr="00444C76">
        <w:rPr>
          <w:sz w:val="24"/>
          <w:szCs w:val="24"/>
        </w:rPr>
        <w:t>/options rather than replace or not (with the latter always being unac</w:t>
      </w:r>
      <w:r w:rsidR="005B0A63" w:rsidRPr="00444C76">
        <w:rPr>
          <w:sz w:val="24"/>
          <w:szCs w:val="24"/>
        </w:rPr>
        <w:t xml:space="preserve">ceptable nor </w:t>
      </w:r>
      <w:r w:rsidR="00EA6964" w:rsidRPr="00444C76">
        <w:rPr>
          <w:sz w:val="24"/>
          <w:szCs w:val="24"/>
        </w:rPr>
        <w:t>feasible given current/future demand)</w:t>
      </w:r>
      <w:r w:rsidRPr="00444C76">
        <w:rPr>
          <w:sz w:val="24"/>
          <w:szCs w:val="24"/>
        </w:rPr>
        <w:t xml:space="preserve">. For example, future power plant applications </w:t>
      </w:r>
      <w:r w:rsidR="005B0A63" w:rsidRPr="00444C76">
        <w:rPr>
          <w:sz w:val="24"/>
          <w:szCs w:val="24"/>
        </w:rPr>
        <w:t>c</w:t>
      </w:r>
      <w:r w:rsidRPr="00444C76">
        <w:rPr>
          <w:sz w:val="24"/>
          <w:szCs w:val="24"/>
        </w:rPr>
        <w:t>ould be based on long term forecast needs</w:t>
      </w:r>
      <w:r w:rsidR="005B0A63" w:rsidRPr="00444C76">
        <w:rPr>
          <w:sz w:val="24"/>
          <w:szCs w:val="24"/>
        </w:rPr>
        <w:t>,</w:t>
      </w:r>
      <w:r w:rsidRPr="00444C76">
        <w:rPr>
          <w:sz w:val="24"/>
          <w:szCs w:val="24"/>
        </w:rPr>
        <w:t xml:space="preserve"> but provide flexible approaches for meeting the needs as they change. </w:t>
      </w:r>
    </w:p>
    <w:p w14:paraId="0620B32C" w14:textId="77777777" w:rsidR="00547E6D" w:rsidRPr="008E66D1" w:rsidRDefault="00FB4D47" w:rsidP="008E66D1">
      <w:pPr>
        <w:pStyle w:val="ListParagraph"/>
        <w:widowControl/>
        <w:numPr>
          <w:ilvl w:val="1"/>
          <w:numId w:val="1"/>
        </w:numPr>
        <w:spacing w:after="120" w:line="360" w:lineRule="auto"/>
        <w:ind w:left="1440" w:right="-10"/>
        <w:rPr>
          <w:sz w:val="24"/>
          <w:szCs w:val="24"/>
        </w:rPr>
      </w:pPr>
      <w:r w:rsidRPr="008E66D1">
        <w:rPr>
          <w:sz w:val="24"/>
          <w:szCs w:val="24"/>
        </w:rPr>
        <w:t xml:space="preserve">That if QEC is unable to access funding from the </w:t>
      </w:r>
      <w:r w:rsidR="00FC705D" w:rsidRPr="008E66D1">
        <w:rPr>
          <w:sz w:val="24"/>
          <w:szCs w:val="24"/>
        </w:rPr>
        <w:t>AEF</w:t>
      </w:r>
      <w:r w:rsidRPr="008E66D1">
        <w:rPr>
          <w:sz w:val="24"/>
          <w:szCs w:val="24"/>
        </w:rPr>
        <w:t xml:space="preserve"> program as stated in any of the Applications and </w:t>
      </w:r>
      <w:r w:rsidR="00D659EA">
        <w:rPr>
          <w:sz w:val="24"/>
          <w:szCs w:val="24"/>
        </w:rPr>
        <w:t>IR</w:t>
      </w:r>
      <w:r w:rsidRPr="008E66D1">
        <w:rPr>
          <w:sz w:val="24"/>
          <w:szCs w:val="24"/>
        </w:rPr>
        <w:t xml:space="preserve"> responses, that the Minister instruct the corporation to prepare and submit a new MPPA for approval as the loss of the funding would be considered a significant change.</w:t>
      </w:r>
    </w:p>
    <w:p w14:paraId="0620B32D" w14:textId="77777777" w:rsidR="00FC705D" w:rsidRPr="008E66D1" w:rsidRDefault="00FB4D47" w:rsidP="008E66D1">
      <w:pPr>
        <w:pStyle w:val="ListParagraph"/>
        <w:widowControl/>
        <w:numPr>
          <w:ilvl w:val="1"/>
          <w:numId w:val="1"/>
        </w:numPr>
        <w:spacing w:after="120" w:line="360" w:lineRule="auto"/>
        <w:ind w:left="1440" w:right="-10"/>
        <w:rPr>
          <w:sz w:val="24"/>
          <w:szCs w:val="24"/>
        </w:rPr>
      </w:pPr>
      <w:r w:rsidRPr="008E66D1">
        <w:rPr>
          <w:sz w:val="24"/>
          <w:szCs w:val="24"/>
        </w:rPr>
        <w:t xml:space="preserve">That QEC advise the Minister </w:t>
      </w:r>
      <w:r w:rsidR="00862B27" w:rsidRPr="008E66D1">
        <w:rPr>
          <w:sz w:val="24"/>
          <w:szCs w:val="24"/>
        </w:rPr>
        <w:t xml:space="preserve">regarding the </w:t>
      </w:r>
      <w:r w:rsidR="004B227E">
        <w:rPr>
          <w:sz w:val="24"/>
          <w:szCs w:val="24"/>
        </w:rPr>
        <w:t xml:space="preserve">financial </w:t>
      </w:r>
      <w:r w:rsidR="00862B27" w:rsidRPr="008E66D1">
        <w:rPr>
          <w:sz w:val="24"/>
          <w:szCs w:val="24"/>
        </w:rPr>
        <w:t>responsibility for cost variances within the AEF program (i.e.</w:t>
      </w:r>
      <w:r w:rsidR="00770108">
        <w:rPr>
          <w:sz w:val="24"/>
          <w:szCs w:val="24"/>
        </w:rPr>
        <w:t>,</w:t>
      </w:r>
      <w:r w:rsidR="00862B27" w:rsidRPr="008E66D1">
        <w:rPr>
          <w:sz w:val="24"/>
          <w:szCs w:val="24"/>
        </w:rPr>
        <w:t xml:space="preserve"> if there is a cost overrun for a project, is the overrun eligible for AEF funding</w:t>
      </w:r>
      <w:r w:rsidR="004B227E">
        <w:rPr>
          <w:sz w:val="24"/>
          <w:szCs w:val="24"/>
        </w:rPr>
        <w:t xml:space="preserve"> or is it to be borne by QEC and hence intended to be recovered from customer rates</w:t>
      </w:r>
      <w:r w:rsidR="00862B27" w:rsidRPr="008E66D1">
        <w:rPr>
          <w:sz w:val="24"/>
          <w:szCs w:val="24"/>
        </w:rPr>
        <w:t>?).</w:t>
      </w:r>
    </w:p>
    <w:p w14:paraId="0620B32E" w14:textId="77777777" w:rsidR="00873160" w:rsidRPr="00FC705D" w:rsidRDefault="00FB4D47" w:rsidP="00C076E2">
      <w:pPr>
        <w:pStyle w:val="ListParagraph"/>
        <w:widowControl/>
        <w:numPr>
          <w:ilvl w:val="1"/>
          <w:numId w:val="1"/>
        </w:numPr>
        <w:spacing w:after="120" w:line="360" w:lineRule="auto"/>
        <w:ind w:left="1440"/>
        <w:rPr>
          <w:sz w:val="24"/>
          <w:szCs w:val="24"/>
        </w:rPr>
      </w:pPr>
      <w:r w:rsidRPr="00FC705D">
        <w:rPr>
          <w:sz w:val="24"/>
          <w:szCs w:val="24"/>
        </w:rPr>
        <w:t xml:space="preserve">That information regarding the AEF funds used, proposed/applied for, as well as plans </w:t>
      </w:r>
      <w:r w:rsidR="00225C23" w:rsidRPr="00FC705D">
        <w:rPr>
          <w:sz w:val="24"/>
          <w:szCs w:val="24"/>
        </w:rPr>
        <w:t>f</w:t>
      </w:r>
      <w:r w:rsidRPr="00FC705D">
        <w:rPr>
          <w:sz w:val="24"/>
          <w:szCs w:val="24"/>
        </w:rPr>
        <w:t xml:space="preserve">or potential projects that would make use of the remaining funds should be part of QEC’s corporate strategic planning process and made available to the Minister Responsible and </w:t>
      </w:r>
      <w:r w:rsidR="005879BC">
        <w:rPr>
          <w:sz w:val="24"/>
          <w:szCs w:val="24"/>
        </w:rPr>
        <w:t>in</w:t>
      </w:r>
      <w:r w:rsidR="005879BC" w:rsidRPr="00FC705D">
        <w:rPr>
          <w:sz w:val="24"/>
          <w:szCs w:val="24"/>
        </w:rPr>
        <w:t xml:space="preserve"> </w:t>
      </w:r>
      <w:r w:rsidRPr="00FC705D">
        <w:rPr>
          <w:sz w:val="24"/>
          <w:szCs w:val="24"/>
        </w:rPr>
        <w:t>the next GRA.</w:t>
      </w:r>
    </w:p>
    <w:p w14:paraId="0620B32F" w14:textId="77777777" w:rsidR="00B90924" w:rsidRPr="008E66D1" w:rsidRDefault="00FB4D47" w:rsidP="008E66D1">
      <w:pPr>
        <w:pStyle w:val="ListParagraph"/>
        <w:widowControl/>
        <w:numPr>
          <w:ilvl w:val="1"/>
          <w:numId w:val="1"/>
        </w:numPr>
        <w:spacing w:after="120" w:line="360" w:lineRule="auto"/>
        <w:ind w:left="1440" w:right="-10"/>
        <w:rPr>
          <w:sz w:val="24"/>
          <w:szCs w:val="24"/>
        </w:rPr>
      </w:pPr>
      <w:r w:rsidRPr="008E66D1">
        <w:rPr>
          <w:sz w:val="24"/>
          <w:szCs w:val="24"/>
        </w:rPr>
        <w:lastRenderedPageBreak/>
        <w:t xml:space="preserve">That QEC have its ability to </w:t>
      </w:r>
      <w:r w:rsidR="00E43915">
        <w:rPr>
          <w:sz w:val="24"/>
          <w:szCs w:val="24"/>
        </w:rPr>
        <w:t xml:space="preserve">simultaneously plan and execute </w:t>
      </w:r>
      <w:r w:rsidRPr="008E66D1">
        <w:rPr>
          <w:sz w:val="24"/>
          <w:szCs w:val="24"/>
        </w:rPr>
        <w:t>four large projects assessed by an independent third party with a focus on identifying and mitigating areas of weakness</w:t>
      </w:r>
      <w:r w:rsidR="00EA6964">
        <w:rPr>
          <w:sz w:val="24"/>
          <w:szCs w:val="24"/>
        </w:rPr>
        <w:t xml:space="preserve"> and/or risk</w:t>
      </w:r>
      <w:r w:rsidRPr="008E66D1">
        <w:rPr>
          <w:sz w:val="24"/>
          <w:szCs w:val="24"/>
        </w:rPr>
        <w:t>.</w:t>
      </w:r>
    </w:p>
    <w:p w14:paraId="0620B330" w14:textId="77777777" w:rsidR="00B90924" w:rsidRDefault="00FB4D47" w:rsidP="008E66D1">
      <w:pPr>
        <w:pStyle w:val="ListParagraph"/>
        <w:widowControl/>
        <w:numPr>
          <w:ilvl w:val="1"/>
          <w:numId w:val="1"/>
        </w:numPr>
        <w:spacing w:after="120" w:line="360" w:lineRule="auto"/>
        <w:ind w:left="1440" w:right="-10"/>
        <w:rPr>
          <w:sz w:val="24"/>
          <w:szCs w:val="24"/>
        </w:rPr>
      </w:pPr>
      <w:r w:rsidRPr="008E66D1">
        <w:rPr>
          <w:sz w:val="24"/>
          <w:szCs w:val="24"/>
        </w:rPr>
        <w:t>That QEC advise the Minister of its plans and timing to improve or replace the power plants at the remaining communities that have power plants more than 40</w:t>
      </w:r>
      <w:r w:rsidR="00CA1A21">
        <w:rPr>
          <w:sz w:val="24"/>
          <w:szCs w:val="24"/>
        </w:rPr>
        <w:t> </w:t>
      </w:r>
      <w:r w:rsidRPr="008E66D1">
        <w:rPr>
          <w:sz w:val="24"/>
          <w:szCs w:val="24"/>
        </w:rPr>
        <w:t xml:space="preserve">years old in order that redeployment opportunities can be properly assessed. This information should also be provided in the next GRA as supplemental information stemming from </w:t>
      </w:r>
      <w:r w:rsidR="00C40491" w:rsidRPr="008E66D1">
        <w:rPr>
          <w:sz w:val="24"/>
          <w:szCs w:val="24"/>
        </w:rPr>
        <w:t>those plans</w:t>
      </w:r>
      <w:r w:rsidR="00E516E3" w:rsidRPr="008E66D1">
        <w:rPr>
          <w:sz w:val="24"/>
          <w:szCs w:val="24"/>
        </w:rPr>
        <w:t xml:space="preserve"> and assessments</w:t>
      </w:r>
      <w:r w:rsidRPr="008E66D1">
        <w:rPr>
          <w:sz w:val="24"/>
          <w:szCs w:val="24"/>
        </w:rPr>
        <w:t>.</w:t>
      </w:r>
    </w:p>
    <w:p w14:paraId="0620B332" w14:textId="3D03EF2A" w:rsidR="009164D9" w:rsidRDefault="00FB4D47" w:rsidP="0054700B">
      <w:pPr>
        <w:pStyle w:val="BodyText"/>
      </w:pPr>
      <w:r>
        <w:t>Nothing</w:t>
      </w:r>
      <w:r>
        <w:rPr>
          <w:spacing w:val="-11"/>
        </w:rPr>
        <w:t xml:space="preserve"> </w:t>
      </w:r>
      <w:r>
        <w:t>in</w:t>
      </w:r>
      <w:r>
        <w:rPr>
          <w:spacing w:val="-9"/>
        </w:rPr>
        <w:t xml:space="preserve"> </w:t>
      </w:r>
      <w:r>
        <w:t>this</w:t>
      </w:r>
      <w:r>
        <w:rPr>
          <w:spacing w:val="-8"/>
        </w:rPr>
        <w:t xml:space="preserve"> </w:t>
      </w:r>
      <w:r>
        <w:t>report</w:t>
      </w:r>
      <w:r>
        <w:rPr>
          <w:spacing w:val="-8"/>
        </w:rPr>
        <w:t xml:space="preserve"> </w:t>
      </w:r>
      <w:r>
        <w:t>shall</w:t>
      </w:r>
      <w:r>
        <w:rPr>
          <w:spacing w:val="-8"/>
        </w:rPr>
        <w:t xml:space="preserve"> </w:t>
      </w:r>
      <w:r>
        <w:t>prejudice</w:t>
      </w:r>
      <w:r>
        <w:rPr>
          <w:spacing w:val="-10"/>
        </w:rPr>
        <w:t xml:space="preserve"> </w:t>
      </w:r>
      <w:r>
        <w:t>the</w:t>
      </w:r>
      <w:r>
        <w:rPr>
          <w:spacing w:val="-10"/>
        </w:rPr>
        <w:t xml:space="preserve"> </w:t>
      </w:r>
      <w:r>
        <w:t>URRC</w:t>
      </w:r>
      <w:r>
        <w:rPr>
          <w:spacing w:val="-8"/>
        </w:rPr>
        <w:t xml:space="preserve"> </w:t>
      </w:r>
      <w:r>
        <w:t>in</w:t>
      </w:r>
      <w:r>
        <w:rPr>
          <w:spacing w:val="-13"/>
        </w:rPr>
        <w:t xml:space="preserve"> </w:t>
      </w:r>
      <w:r>
        <w:t>its</w:t>
      </w:r>
      <w:r>
        <w:rPr>
          <w:spacing w:val="-8"/>
        </w:rPr>
        <w:t xml:space="preserve"> </w:t>
      </w:r>
      <w:r>
        <w:t>consideration</w:t>
      </w:r>
      <w:r>
        <w:rPr>
          <w:spacing w:val="-9"/>
        </w:rPr>
        <w:t xml:space="preserve"> </w:t>
      </w:r>
      <w:r>
        <w:t>of</w:t>
      </w:r>
      <w:r>
        <w:rPr>
          <w:spacing w:val="-9"/>
        </w:rPr>
        <w:t xml:space="preserve"> </w:t>
      </w:r>
      <w:r>
        <w:t>any</w:t>
      </w:r>
      <w:r>
        <w:rPr>
          <w:spacing w:val="-13"/>
        </w:rPr>
        <w:t xml:space="preserve"> </w:t>
      </w:r>
      <w:r>
        <w:t>other</w:t>
      </w:r>
      <w:r>
        <w:rPr>
          <w:spacing w:val="-9"/>
        </w:rPr>
        <w:t xml:space="preserve"> </w:t>
      </w:r>
      <w:r>
        <w:t>matters</w:t>
      </w:r>
      <w:r w:rsidR="00B4393F">
        <w:t xml:space="preserve"> r</w:t>
      </w:r>
      <w:r>
        <w:t>especting</w:t>
      </w:r>
      <w:r>
        <w:rPr>
          <w:spacing w:val="-4"/>
        </w:rPr>
        <w:t xml:space="preserve"> </w:t>
      </w:r>
      <w:r>
        <w:t>QEC.</w:t>
      </w:r>
    </w:p>
    <w:p w14:paraId="5A797AC9" w14:textId="77777777" w:rsidR="0054700B" w:rsidRDefault="0054700B" w:rsidP="0054700B">
      <w:pPr>
        <w:pStyle w:val="BodyText"/>
        <w:numPr>
          <w:ilvl w:val="0"/>
          <w:numId w:val="0"/>
        </w:numPr>
        <w:ind w:left="1094"/>
      </w:pPr>
    </w:p>
    <w:p w14:paraId="0620B333" w14:textId="77777777" w:rsidR="009164D9" w:rsidRDefault="00FB4D47" w:rsidP="0054700B">
      <w:pPr>
        <w:widowControl/>
        <w:ind w:left="211"/>
        <w:jc w:val="center"/>
        <w:rPr>
          <w:b/>
          <w:sz w:val="24"/>
        </w:rPr>
      </w:pPr>
      <w:bookmarkStart w:id="57" w:name="Chair's_Signature_February_5,_2020"/>
      <w:bookmarkEnd w:id="57"/>
      <w:r>
        <w:rPr>
          <w:b/>
          <w:sz w:val="24"/>
        </w:rPr>
        <w:t>ON</w:t>
      </w:r>
      <w:r>
        <w:rPr>
          <w:b/>
          <w:spacing w:val="-2"/>
          <w:sz w:val="24"/>
        </w:rPr>
        <w:t xml:space="preserve"> </w:t>
      </w:r>
      <w:r>
        <w:rPr>
          <w:b/>
          <w:sz w:val="24"/>
        </w:rPr>
        <w:t>BEHALF</w:t>
      </w:r>
      <w:r>
        <w:rPr>
          <w:b/>
          <w:spacing w:val="-3"/>
          <w:sz w:val="24"/>
        </w:rPr>
        <w:t xml:space="preserve"> </w:t>
      </w:r>
      <w:r>
        <w:rPr>
          <w:b/>
          <w:sz w:val="24"/>
        </w:rPr>
        <w:t>OF</w:t>
      </w:r>
      <w:r>
        <w:rPr>
          <w:b/>
          <w:spacing w:val="-4"/>
          <w:sz w:val="24"/>
        </w:rPr>
        <w:t xml:space="preserve"> </w:t>
      </w:r>
      <w:r>
        <w:rPr>
          <w:b/>
          <w:sz w:val="24"/>
        </w:rPr>
        <w:t>THE</w:t>
      </w:r>
    </w:p>
    <w:p w14:paraId="0620B334" w14:textId="77777777" w:rsidR="009164D9" w:rsidRDefault="00FB4D47" w:rsidP="0054700B">
      <w:pPr>
        <w:widowControl/>
        <w:jc w:val="center"/>
        <w:rPr>
          <w:b/>
          <w:sz w:val="24"/>
        </w:rPr>
      </w:pPr>
      <w:r>
        <w:rPr>
          <w:b/>
          <w:sz w:val="24"/>
        </w:rPr>
        <w:t>UTILITY</w:t>
      </w:r>
      <w:r>
        <w:rPr>
          <w:b/>
          <w:spacing w:val="-4"/>
          <w:sz w:val="24"/>
        </w:rPr>
        <w:t xml:space="preserve"> </w:t>
      </w:r>
      <w:r>
        <w:rPr>
          <w:b/>
          <w:sz w:val="24"/>
        </w:rPr>
        <w:t>RATES</w:t>
      </w:r>
      <w:r>
        <w:rPr>
          <w:b/>
          <w:spacing w:val="-3"/>
          <w:sz w:val="24"/>
        </w:rPr>
        <w:t xml:space="preserve"> </w:t>
      </w:r>
      <w:r>
        <w:rPr>
          <w:b/>
          <w:sz w:val="24"/>
        </w:rPr>
        <w:t>REVIEW</w:t>
      </w:r>
      <w:r>
        <w:rPr>
          <w:b/>
          <w:spacing w:val="-3"/>
          <w:sz w:val="24"/>
        </w:rPr>
        <w:t xml:space="preserve"> </w:t>
      </w:r>
      <w:r>
        <w:rPr>
          <w:b/>
          <w:sz w:val="24"/>
        </w:rPr>
        <w:t>COUNCIL</w:t>
      </w:r>
      <w:r>
        <w:rPr>
          <w:b/>
          <w:spacing w:val="-2"/>
          <w:sz w:val="24"/>
        </w:rPr>
        <w:t xml:space="preserve"> </w:t>
      </w:r>
      <w:r>
        <w:rPr>
          <w:b/>
          <w:sz w:val="24"/>
        </w:rPr>
        <w:t>OF</w:t>
      </w:r>
      <w:r>
        <w:rPr>
          <w:b/>
          <w:spacing w:val="-6"/>
          <w:sz w:val="24"/>
        </w:rPr>
        <w:t xml:space="preserve"> </w:t>
      </w:r>
      <w:r>
        <w:rPr>
          <w:b/>
          <w:sz w:val="24"/>
        </w:rPr>
        <w:t>NUNAVUT</w:t>
      </w:r>
    </w:p>
    <w:p w14:paraId="0620B335" w14:textId="77777777" w:rsidR="009164D9" w:rsidRDefault="00FB4D47" w:rsidP="0054700B">
      <w:pPr>
        <w:widowControl/>
      </w:pPr>
      <w:r>
        <w:rPr>
          <w:noProof/>
        </w:rPr>
        <w:drawing>
          <wp:anchor distT="0" distB="0" distL="0" distR="0" simplePos="0" relativeHeight="251658240" behindDoc="0" locked="0" layoutInCell="1" allowOverlap="1" wp14:anchorId="0620B340" wp14:editId="0620B341">
            <wp:simplePos x="0" y="0"/>
            <wp:positionH relativeFrom="margin">
              <wp:align>right</wp:align>
            </wp:positionH>
            <wp:positionV relativeFrom="paragraph">
              <wp:posOffset>272583</wp:posOffset>
            </wp:positionV>
            <wp:extent cx="3060065" cy="1161415"/>
            <wp:effectExtent l="0" t="0" r="6985" b="635"/>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506925" name="image4.png"/>
                    <pic:cNvPicPr/>
                  </pic:nvPicPr>
                  <pic:blipFill>
                    <a:blip r:embed="rId13" cstate="print"/>
                    <a:stretch>
                      <a:fillRect/>
                    </a:stretch>
                  </pic:blipFill>
                  <pic:spPr>
                    <a:xfrm>
                      <a:off x="0" y="0"/>
                      <a:ext cx="3060065" cy="1161415"/>
                    </a:xfrm>
                    <a:prstGeom prst="rect">
                      <a:avLst/>
                    </a:prstGeom>
                  </pic:spPr>
                </pic:pic>
              </a:graphicData>
            </a:graphic>
            <wp14:sizeRelH relativeFrom="margin">
              <wp14:pctWidth>0</wp14:pctWidth>
            </wp14:sizeRelH>
            <wp14:sizeRelV relativeFrom="margin">
              <wp14:pctHeight>0</wp14:pctHeight>
            </wp14:sizeRelV>
          </wp:anchor>
        </w:drawing>
      </w:r>
      <w:r w:rsidR="009013E3">
        <w:rPr>
          <w:noProof/>
        </w:rPr>
        <mc:AlternateContent>
          <mc:Choice Requires="wps">
            <w:drawing>
              <wp:anchor distT="0" distB="0" distL="0" distR="0" simplePos="0" relativeHeight="251661312" behindDoc="1" locked="0" layoutInCell="1" allowOverlap="1" wp14:anchorId="0620B342" wp14:editId="0620B343">
                <wp:simplePos x="0" y="0"/>
                <wp:positionH relativeFrom="page">
                  <wp:posOffset>6127750</wp:posOffset>
                </wp:positionH>
                <wp:positionV relativeFrom="paragraph">
                  <wp:posOffset>1603375</wp:posOffset>
                </wp:positionV>
                <wp:extent cx="12700" cy="12700"/>
                <wp:effectExtent l="0" t="0" r="0" b="0"/>
                <wp:wrapTopAndBottom/>
                <wp:docPr id="10096856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AB09A9"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26.25pt" to="483.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">
                <w10:wrap type="topAndBottom" anchorx="page"/>
              </v:line>
            </w:pict>
          </mc:Fallback>
        </mc:AlternateContent>
      </w:r>
    </w:p>
    <w:p w14:paraId="0620B336" w14:textId="36B50F77" w:rsidR="009164D9" w:rsidRDefault="00FB4D47" w:rsidP="00246806">
      <w:pPr>
        <w:keepNext/>
        <w:keepLines/>
        <w:widowControl/>
        <w:spacing w:before="131"/>
        <w:ind w:left="5940"/>
        <w:jc w:val="right"/>
        <w:rPr>
          <w:b/>
          <w:sz w:val="24"/>
        </w:rPr>
      </w:pPr>
      <w:r>
        <w:rPr>
          <w:b/>
          <w:sz w:val="24"/>
        </w:rPr>
        <w:t>DATED:</w:t>
      </w:r>
      <w:r>
        <w:rPr>
          <w:b/>
          <w:spacing w:val="-3"/>
          <w:sz w:val="24"/>
        </w:rPr>
        <w:t xml:space="preserve"> </w:t>
      </w:r>
      <w:r w:rsidR="000F31C0" w:rsidRPr="00B4393F">
        <w:rPr>
          <w:b/>
          <w:sz w:val="24"/>
        </w:rPr>
        <w:t xml:space="preserve">August </w:t>
      </w:r>
      <w:r w:rsidR="00B4393F" w:rsidRPr="00B4393F">
        <w:rPr>
          <w:b/>
          <w:sz w:val="24"/>
        </w:rPr>
        <w:t>3</w:t>
      </w:r>
      <w:r w:rsidR="000F31C0" w:rsidRPr="00B4393F">
        <w:rPr>
          <w:b/>
          <w:sz w:val="24"/>
        </w:rPr>
        <w:t>, 2021</w:t>
      </w:r>
      <w:bookmarkStart w:id="58" w:name="_GoBack"/>
      <w:bookmarkEnd w:id="58"/>
    </w:p>
    <w:p w14:paraId="0620B337" w14:textId="77777777" w:rsidR="009164D9" w:rsidRDefault="009164D9" w:rsidP="00246806">
      <w:pPr>
        <w:keepNext/>
        <w:keepLines/>
        <w:widowControl/>
      </w:pPr>
    </w:p>
    <w:p w14:paraId="0620B338" w14:textId="77777777" w:rsidR="00DA09AA" w:rsidRDefault="00FB4D47" w:rsidP="00246806">
      <w:pPr>
        <w:keepNext/>
        <w:keepLines/>
        <w:widowControl/>
        <w:ind w:left="5357" w:right="-14" w:firstLine="943"/>
        <w:jc w:val="right"/>
        <w:rPr>
          <w:b/>
          <w:spacing w:val="-4"/>
          <w:sz w:val="24"/>
        </w:rPr>
      </w:pPr>
      <w:r>
        <w:rPr>
          <w:b/>
          <w:sz w:val="24"/>
        </w:rPr>
        <w:t>Anthony Rose</w:t>
      </w:r>
      <w:r w:rsidR="003B3DC7">
        <w:rPr>
          <w:b/>
          <w:sz w:val="24"/>
        </w:rPr>
        <w:t xml:space="preserve">, </w:t>
      </w:r>
      <w:r>
        <w:rPr>
          <w:b/>
          <w:sz w:val="24"/>
        </w:rPr>
        <w:t>Chair</w:t>
      </w:r>
    </w:p>
    <w:p w14:paraId="0620B339" w14:textId="77777777" w:rsidR="009164D9" w:rsidRDefault="00FB4D47" w:rsidP="00246806">
      <w:pPr>
        <w:keepNext/>
        <w:keepLines/>
        <w:widowControl/>
        <w:ind w:left="5130" w:right="-14"/>
        <w:jc w:val="right"/>
        <w:rPr>
          <w:b/>
          <w:sz w:val="24"/>
        </w:rPr>
      </w:pPr>
      <w:r>
        <w:rPr>
          <w:b/>
          <w:sz w:val="24"/>
        </w:rPr>
        <w:t>Utility</w:t>
      </w:r>
      <w:r>
        <w:rPr>
          <w:b/>
          <w:spacing w:val="-2"/>
          <w:sz w:val="24"/>
        </w:rPr>
        <w:t xml:space="preserve"> </w:t>
      </w:r>
      <w:r>
        <w:rPr>
          <w:b/>
          <w:sz w:val="24"/>
        </w:rPr>
        <w:t>Rates</w:t>
      </w:r>
      <w:r>
        <w:rPr>
          <w:b/>
          <w:spacing w:val="-2"/>
          <w:sz w:val="24"/>
        </w:rPr>
        <w:t xml:space="preserve"> </w:t>
      </w:r>
      <w:r>
        <w:rPr>
          <w:b/>
          <w:sz w:val="24"/>
        </w:rPr>
        <w:t>Review</w:t>
      </w:r>
      <w:r>
        <w:rPr>
          <w:b/>
          <w:spacing w:val="-1"/>
          <w:sz w:val="24"/>
        </w:rPr>
        <w:t xml:space="preserve"> </w:t>
      </w:r>
      <w:r>
        <w:rPr>
          <w:b/>
          <w:sz w:val="24"/>
        </w:rPr>
        <w:t>Council</w:t>
      </w:r>
      <w:r w:rsidR="00105F30">
        <w:rPr>
          <w:b/>
          <w:sz w:val="24"/>
        </w:rPr>
        <w:t xml:space="preserve"> of Nunavut</w:t>
      </w:r>
    </w:p>
    <w:sectPr w:rsidR="009164D9" w:rsidSect="00CA5AA8">
      <w:pgSz w:w="12240" w:h="15840"/>
      <w:pgMar w:top="1440" w:right="1440" w:bottom="720" w:left="1440" w:header="1526"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8DB27" w14:textId="77777777" w:rsidR="00611AEE" w:rsidRDefault="00611AEE">
      <w:r>
        <w:separator/>
      </w:r>
    </w:p>
  </w:endnote>
  <w:endnote w:type="continuationSeparator" w:id="0">
    <w:p w14:paraId="73F6F776" w14:textId="77777777" w:rsidR="00611AEE" w:rsidRDefault="0061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B34B" w14:textId="77777777" w:rsidR="00C60D2D" w:rsidRDefault="00C60D2D" w:rsidP="0060450A">
    <w:pPr>
      <w:pStyle w:val="BodyText"/>
      <w:numPr>
        <w:ilvl w:val="0"/>
        <w:numId w:val="0"/>
      </w:numPr>
      <w:ind w:left="907"/>
      <w:rPr>
        <w:sz w:val="20"/>
      </w:rPr>
    </w:pPr>
    <w:r>
      <w:rPr>
        <w:noProof/>
      </w:rPr>
      <mc:AlternateContent>
        <mc:Choice Requires="wps">
          <w:drawing>
            <wp:anchor distT="0" distB="0" distL="114300" distR="114300" simplePos="0" relativeHeight="251656192" behindDoc="1" locked="0" layoutInCell="1" allowOverlap="1" wp14:anchorId="0620B350" wp14:editId="0620B351">
              <wp:simplePos x="0" y="0"/>
              <wp:positionH relativeFrom="page">
                <wp:posOffset>6522085</wp:posOffset>
              </wp:positionH>
              <wp:positionV relativeFrom="page">
                <wp:posOffset>9448165</wp:posOffset>
              </wp:positionV>
              <wp:extent cx="470535" cy="165735"/>
              <wp:effectExtent l="0" t="0" r="0" b="0"/>
              <wp:wrapNone/>
              <wp:docPr id="178941534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0B354" w14:textId="77777777" w:rsidR="00C60D2D" w:rsidRDefault="00C60D2D">
                          <w:pPr>
                            <w:spacing w:before="10"/>
                            <w:ind w:left="20"/>
                            <w:rPr>
                              <w:sz w:val="20"/>
                            </w:rPr>
                          </w:pPr>
                          <w:r>
                            <w:rPr>
                              <w:sz w:val="20"/>
                            </w:rPr>
                            <w:t>Page</w:t>
                          </w:r>
                          <w:r>
                            <w:rPr>
                              <w:spacing w:val="-2"/>
                              <w:sz w:val="20"/>
                            </w:rPr>
                            <w:t xml:space="preserve"> </w:t>
                          </w:r>
                          <w:r>
                            <w:fldChar w:fldCharType="begin"/>
                          </w:r>
                          <w:r>
                            <w:rPr>
                              <w:sz w:val="20"/>
                            </w:rPr>
                            <w:instrText xml:space="preserve"> PAGE </w:instrText>
                          </w:r>
                          <w:r>
                            <w:fldChar w:fldCharType="separate"/>
                          </w:r>
                          <w:r w:rsidR="00B4393F">
                            <w:rPr>
                              <w:noProof/>
                              <w:sz w:val="20"/>
                            </w:rPr>
                            <w:t>53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513.55pt;margin-top:743.95pt;width:37.0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" filled="f" stroked="f">
              <v:textbox inset="0,0,0,0">
                <w:txbxContent>
                  <w:p w14:paraId="0620B354" w14:textId="77777777" w:rsidR="00C60D2D" w:rsidRDefault="00C60D2D">
                    <w:pPr>
                      <w:spacing w:before="10"/>
                      <w:ind w:left="20"/>
                      <w:rPr>
                        <w:sz w:val="20"/>
                      </w:rPr>
                    </w:pPr>
                    <w:r>
                      <w:rPr>
                        <w:sz w:val="20"/>
                      </w:rPr>
                      <w:t>Page</w:t>
                    </w:r>
                    <w:r>
                      <w:rPr>
                        <w:spacing w:val="-2"/>
                        <w:sz w:val="20"/>
                      </w:rPr>
                      <w:t xml:space="preserve"> </w:t>
                    </w:r>
                    <w:r>
                      <w:fldChar w:fldCharType="begin"/>
                    </w:r>
                    <w:r>
                      <w:rPr>
                        <w:sz w:val="20"/>
                      </w:rPr>
                      <w:instrText xml:space="preserve"> PAGE </w:instrText>
                    </w:r>
                    <w:r>
                      <w:fldChar w:fldCharType="separate"/>
                    </w:r>
                    <w:r w:rsidR="00B4393F">
                      <w:rPr>
                        <w:noProof/>
                        <w:sz w:val="20"/>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B6121" w14:textId="77777777" w:rsidR="00611AEE" w:rsidRDefault="00611AEE">
      <w:r>
        <w:separator/>
      </w:r>
    </w:p>
  </w:footnote>
  <w:footnote w:type="continuationSeparator" w:id="0">
    <w:p w14:paraId="787C30EB" w14:textId="77777777" w:rsidR="00611AEE" w:rsidRDefault="00611AEE">
      <w:r>
        <w:continuationSeparator/>
      </w:r>
    </w:p>
  </w:footnote>
  <w:footnote w:id="1">
    <w:p w14:paraId="0620B352" w14:textId="77777777" w:rsidR="00C60D2D" w:rsidRPr="00112FCD" w:rsidRDefault="00C60D2D" w:rsidP="002230C0">
      <w:pPr>
        <w:pStyle w:val="FootnoteText"/>
        <w:ind w:left="360" w:hanging="360"/>
        <w:rPr>
          <w:lang w:val="en-CA"/>
        </w:rPr>
      </w:pPr>
      <w:r w:rsidRPr="002230C0">
        <w:rPr>
          <w:rStyle w:val="FootnoteReference"/>
          <w:b/>
          <w:bCs/>
        </w:rPr>
        <w:footnoteRef/>
      </w:r>
      <w:r>
        <w:tab/>
      </w:r>
      <w:r>
        <w:rPr>
          <w:lang w:val="en-CA"/>
        </w:rPr>
        <w:t xml:space="preserve">SAIDI - </w:t>
      </w:r>
      <w:r>
        <w:rPr>
          <w:color w:val="1A1A1A"/>
        </w:rPr>
        <w:t xml:space="preserve">SAIDI is the average outage duration for each customer served (usually measured in minutes or hours over the course of a year). </w:t>
      </w:r>
    </w:p>
  </w:footnote>
  <w:footnote w:id="2">
    <w:p w14:paraId="0620B353" w14:textId="77777777" w:rsidR="00C60D2D" w:rsidRPr="00CE08FC" w:rsidRDefault="00C60D2D" w:rsidP="002230C0">
      <w:pPr>
        <w:pStyle w:val="FootnoteText"/>
        <w:ind w:left="360" w:hanging="360"/>
        <w:rPr>
          <w:lang w:val="en-CA"/>
        </w:rPr>
      </w:pPr>
      <w:r w:rsidRPr="002230C0">
        <w:rPr>
          <w:rStyle w:val="FootnoteReference"/>
          <w:b/>
          <w:bCs/>
        </w:rPr>
        <w:footnoteRef/>
      </w:r>
      <w:r>
        <w:tab/>
      </w:r>
      <w:r>
        <w:rPr>
          <w:lang w:val="en-CA"/>
        </w:rPr>
        <w:t xml:space="preserve">SAIFI - </w:t>
      </w:r>
      <w:r>
        <w:t>SAIFI is the average number of interruptions that a customer would experience (usually measured in units of interruptions per customer over the course of a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B348" w14:textId="77777777" w:rsidR="00C60D2D" w:rsidRPr="002E1C79" w:rsidRDefault="00C60D2D" w:rsidP="002E1C79">
    <w:pPr>
      <w:pStyle w:val="Header"/>
    </w:pPr>
    <w:r>
      <w:rPr>
        <w:noProof/>
      </w:rPr>
      <mc:AlternateContent>
        <mc:Choice Requires="wps">
          <w:drawing>
            <wp:anchor distT="0" distB="0" distL="114300" distR="114300" simplePos="0" relativeHeight="251658240" behindDoc="1" locked="0" layoutInCell="1" allowOverlap="1" wp14:anchorId="0620B34C" wp14:editId="0620B34D">
              <wp:simplePos x="0" y="0"/>
              <wp:positionH relativeFrom="page">
                <wp:posOffset>914400</wp:posOffset>
              </wp:positionH>
              <wp:positionV relativeFrom="page">
                <wp:posOffset>969010</wp:posOffset>
              </wp:positionV>
              <wp:extent cx="5980430" cy="127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12700"/>
                      </a:xfrm>
                      <a:prstGeom prst="line">
                        <a:avLst/>
                      </a:prstGeom>
                      <a:noFill/>
                      <a:ln w="9525">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BC7D15"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3pt" to="542.9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" strokecolor="#dbdbdb">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B349" w14:textId="77777777" w:rsidR="00C60D2D" w:rsidRDefault="00C60D2D" w:rsidP="00EF592C">
    <w:pPr>
      <w:pStyle w:val="Header"/>
    </w:pPr>
    <w:r>
      <w:rPr>
        <w:noProof/>
      </w:rPr>
      <mc:AlternateContent>
        <mc:Choice Requires="wps">
          <w:drawing>
            <wp:anchor distT="0" distB="0" distL="114300" distR="114300" simplePos="0" relativeHeight="251660288" behindDoc="1" locked="0" layoutInCell="1" allowOverlap="1" wp14:anchorId="0620B34E" wp14:editId="0620B34F">
              <wp:simplePos x="0" y="0"/>
              <wp:positionH relativeFrom="page">
                <wp:posOffset>914400</wp:posOffset>
              </wp:positionH>
              <wp:positionV relativeFrom="page">
                <wp:posOffset>969010</wp:posOffset>
              </wp:positionV>
              <wp:extent cx="5980430" cy="127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12700"/>
                      </a:xfrm>
                      <a:prstGeom prst="line">
                        <a:avLst/>
                      </a:prstGeom>
                      <a:noFill/>
                      <a:ln w="9525">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7D9C39"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3pt" to="542.9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" strokecolor="#dbdbdb">
              <w10:wrap anchorx="page" anchory="page"/>
            </v:line>
          </w:pict>
        </mc:Fallback>
      </mc:AlternateContent>
    </w:r>
  </w:p>
  <w:p w14:paraId="0620B34A" w14:textId="77777777" w:rsidR="00C60D2D" w:rsidRPr="00EF592C" w:rsidRDefault="00C60D2D" w:rsidP="00EF5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FAE"/>
    <w:multiLevelType w:val="multilevel"/>
    <w:tmpl w:val="3DB6CABE"/>
    <w:lvl w:ilvl="0">
      <w:start w:val="18"/>
      <w:numFmt w:val="decimal"/>
      <w:lvlText w:val="%1"/>
      <w:lvlJc w:val="left"/>
      <w:pPr>
        <w:ind w:left="993" w:hanging="526"/>
      </w:pPr>
      <w:rPr>
        <w:rFonts w:hint="default"/>
      </w:rPr>
    </w:lvl>
    <w:lvl w:ilvl="1">
      <w:start w:val="1"/>
      <w:numFmt w:val="decimal"/>
      <w:lvlText w:val="%1.%2"/>
      <w:lvlJc w:val="left"/>
      <w:pPr>
        <w:ind w:left="993" w:hanging="526"/>
      </w:pPr>
      <w:rPr>
        <w:rFonts w:ascii="Times New Roman" w:eastAsia="Times New Roman" w:hAnsi="Times New Roman" w:cs="Times New Roman" w:hint="default"/>
        <w:b w:val="0"/>
        <w:bCs w:val="0"/>
        <w:i w:val="0"/>
        <w:iCs w:val="0"/>
        <w:w w:val="100"/>
        <w:sz w:val="24"/>
        <w:szCs w:val="24"/>
      </w:rPr>
    </w:lvl>
    <w:lvl w:ilvl="2">
      <w:start w:val="1"/>
      <w:numFmt w:val="decimal"/>
      <w:lvlText w:val="(%3)"/>
      <w:lvlJc w:val="left"/>
      <w:pPr>
        <w:ind w:left="1651" w:hanging="353"/>
        <w:jc w:val="right"/>
      </w:pPr>
      <w:rPr>
        <w:rFonts w:ascii="Times New Roman" w:eastAsia="Times New Roman" w:hAnsi="Times New Roman" w:cs="Times New Roman" w:hint="default"/>
        <w:b w:val="0"/>
        <w:bCs w:val="0"/>
        <w:i w:val="0"/>
        <w:iCs w:val="0"/>
        <w:spacing w:val="-1"/>
        <w:w w:val="99"/>
        <w:sz w:val="24"/>
        <w:szCs w:val="24"/>
      </w:rPr>
    </w:lvl>
    <w:lvl w:ilvl="3">
      <w:start w:val="1"/>
      <w:numFmt w:val="lowerLetter"/>
      <w:lvlText w:val="(%4)"/>
      <w:lvlJc w:val="left"/>
      <w:pPr>
        <w:ind w:left="1651" w:hanging="327"/>
      </w:pPr>
      <w:rPr>
        <w:rFonts w:ascii="Times New Roman" w:eastAsia="Times New Roman" w:hAnsi="Times New Roman" w:cs="Times New Roman" w:hint="default"/>
        <w:b w:val="0"/>
        <w:bCs w:val="0"/>
        <w:i w:val="0"/>
        <w:iCs w:val="0"/>
        <w:spacing w:val="-1"/>
        <w:w w:val="99"/>
        <w:sz w:val="24"/>
        <w:szCs w:val="24"/>
      </w:rPr>
    </w:lvl>
    <w:lvl w:ilvl="4">
      <w:numFmt w:val="bullet"/>
      <w:lvlText w:val="•"/>
      <w:lvlJc w:val="left"/>
      <w:pPr>
        <w:ind w:left="4313" w:hanging="327"/>
      </w:pPr>
      <w:rPr>
        <w:rFonts w:hint="default"/>
      </w:rPr>
    </w:lvl>
    <w:lvl w:ilvl="5">
      <w:numFmt w:val="bullet"/>
      <w:lvlText w:val="•"/>
      <w:lvlJc w:val="left"/>
      <w:pPr>
        <w:ind w:left="5197" w:hanging="327"/>
      </w:pPr>
      <w:rPr>
        <w:rFonts w:hint="default"/>
      </w:rPr>
    </w:lvl>
    <w:lvl w:ilvl="6">
      <w:numFmt w:val="bullet"/>
      <w:lvlText w:val="•"/>
      <w:lvlJc w:val="left"/>
      <w:pPr>
        <w:ind w:left="6082" w:hanging="327"/>
      </w:pPr>
      <w:rPr>
        <w:rFonts w:hint="default"/>
      </w:rPr>
    </w:lvl>
    <w:lvl w:ilvl="7">
      <w:numFmt w:val="bullet"/>
      <w:lvlText w:val="•"/>
      <w:lvlJc w:val="left"/>
      <w:pPr>
        <w:ind w:left="6966" w:hanging="327"/>
      </w:pPr>
      <w:rPr>
        <w:rFonts w:hint="default"/>
      </w:rPr>
    </w:lvl>
    <w:lvl w:ilvl="8">
      <w:numFmt w:val="bullet"/>
      <w:lvlText w:val="•"/>
      <w:lvlJc w:val="left"/>
      <w:pPr>
        <w:ind w:left="7851" w:hanging="327"/>
      </w:pPr>
      <w:rPr>
        <w:rFonts w:hint="default"/>
      </w:rPr>
    </w:lvl>
  </w:abstractNum>
  <w:abstractNum w:abstractNumId="1">
    <w:nsid w:val="016A5FEE"/>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
    <w:nsid w:val="03435888"/>
    <w:multiLevelType w:val="multilevel"/>
    <w:tmpl w:val="64BACB9A"/>
    <w:lvl w:ilvl="0">
      <w:start w:val="4"/>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numFmt w:val="bullet"/>
      <w:lvlText w:val="•"/>
      <w:lvlJc w:val="left"/>
      <w:pPr>
        <w:ind w:left="2756" w:hanging="936"/>
      </w:pPr>
      <w:rPr>
        <w:rFonts w:hint="default"/>
      </w:rPr>
    </w:lvl>
    <w:lvl w:ilvl="3">
      <w:numFmt w:val="bullet"/>
      <w:lvlText w:val="•"/>
      <w:lvlJc w:val="left"/>
      <w:pPr>
        <w:ind w:left="3614" w:hanging="936"/>
      </w:pPr>
      <w:rPr>
        <w:rFonts w:hint="default"/>
      </w:rPr>
    </w:lvl>
    <w:lvl w:ilvl="4">
      <w:numFmt w:val="bullet"/>
      <w:lvlText w:val="•"/>
      <w:lvlJc w:val="left"/>
      <w:pPr>
        <w:ind w:left="4472" w:hanging="936"/>
      </w:pPr>
      <w:rPr>
        <w:rFonts w:hint="default"/>
      </w:rPr>
    </w:lvl>
    <w:lvl w:ilvl="5">
      <w:numFmt w:val="bullet"/>
      <w:lvlText w:val="•"/>
      <w:lvlJc w:val="left"/>
      <w:pPr>
        <w:ind w:left="5330" w:hanging="936"/>
      </w:pPr>
      <w:rPr>
        <w:rFonts w:hint="default"/>
      </w:rPr>
    </w:lvl>
    <w:lvl w:ilvl="6">
      <w:numFmt w:val="bullet"/>
      <w:lvlText w:val="•"/>
      <w:lvlJc w:val="left"/>
      <w:pPr>
        <w:ind w:left="6188" w:hanging="936"/>
      </w:pPr>
      <w:rPr>
        <w:rFonts w:hint="default"/>
      </w:rPr>
    </w:lvl>
    <w:lvl w:ilvl="7">
      <w:numFmt w:val="bullet"/>
      <w:lvlText w:val="•"/>
      <w:lvlJc w:val="left"/>
      <w:pPr>
        <w:ind w:left="7046" w:hanging="936"/>
      </w:pPr>
      <w:rPr>
        <w:rFonts w:hint="default"/>
      </w:rPr>
    </w:lvl>
    <w:lvl w:ilvl="8">
      <w:numFmt w:val="bullet"/>
      <w:lvlText w:val="•"/>
      <w:lvlJc w:val="left"/>
      <w:pPr>
        <w:ind w:left="7904" w:hanging="936"/>
      </w:pPr>
      <w:rPr>
        <w:rFonts w:hint="default"/>
      </w:rPr>
    </w:lvl>
  </w:abstractNum>
  <w:abstractNum w:abstractNumId="3">
    <w:nsid w:val="0CFC595D"/>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4">
    <w:nsid w:val="10901CE1"/>
    <w:multiLevelType w:val="multilevel"/>
    <w:tmpl w:val="906055FA"/>
    <w:styleLink w:val="HeadingsURRC"/>
    <w:lvl w:ilvl="0">
      <w:start w:val="1"/>
      <w:numFmt w:val="decimal"/>
      <w:pStyle w:val="Heading1URRC"/>
      <w:lvlText w:val="%1.0"/>
      <w:lvlJc w:val="left"/>
      <w:pPr>
        <w:ind w:left="864" w:hanging="864"/>
      </w:pPr>
      <w:rPr>
        <w:rFonts w:ascii="Times New Roman Bold" w:hAnsi="Times New Roman Bold" w:hint="default"/>
        <w:b/>
        <w:i w:val="0"/>
        <w:caps/>
        <w:sz w:val="24"/>
      </w:rPr>
    </w:lvl>
    <w:lvl w:ilvl="1">
      <w:start w:val="1"/>
      <w:numFmt w:val="decimal"/>
      <w:pStyle w:val="Heading2URRC"/>
      <w:lvlText w:val="%1.%2"/>
      <w:lvlJc w:val="left"/>
      <w:pPr>
        <w:ind w:left="864" w:hanging="864"/>
      </w:pPr>
      <w:rPr>
        <w:rFonts w:ascii="Times New Roman Bold" w:hAnsi="Times New Roman Bold" w:hint="default"/>
        <w:b/>
        <w:i w:val="0"/>
        <w:caps/>
        <w:sz w:val="24"/>
      </w:rPr>
    </w:lvl>
    <w:lvl w:ilvl="2">
      <w:start w:val="1"/>
      <w:numFmt w:val="decimal"/>
      <w:pStyle w:val="Heading3URRC"/>
      <w:lvlText w:val="%1.%2.%3"/>
      <w:lvlJc w:val="left"/>
      <w:pPr>
        <w:ind w:left="864" w:hanging="864"/>
      </w:pPr>
      <w:rPr>
        <w:rFonts w:ascii="Times New Roman Bold" w:hAnsi="Times New Roman Bold"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9980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9F1926"/>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7">
    <w:nsid w:val="19E81C55"/>
    <w:multiLevelType w:val="multilevel"/>
    <w:tmpl w:val="8850CCEC"/>
    <w:lvl w:ilvl="0">
      <w:start w:val="4"/>
      <w:numFmt w:val="decimal"/>
      <w:lvlText w:val="%1"/>
      <w:lvlJc w:val="left"/>
      <w:pPr>
        <w:ind w:left="798" w:hanging="660"/>
      </w:pPr>
      <w:rPr>
        <w:rFonts w:hint="default"/>
      </w:rPr>
    </w:lvl>
    <w:lvl w:ilvl="1">
      <w:numFmt w:val="decimal"/>
      <w:lvlText w:val="%1.%2"/>
      <w:lvlJc w:val="left"/>
      <w:pPr>
        <w:ind w:left="798" w:hanging="660"/>
        <w:jc w:val="right"/>
      </w:pPr>
      <w:rPr>
        <w:rFonts w:ascii="Times New Roman" w:eastAsia="Times New Roman" w:hAnsi="Times New Roman" w:cs="Times New Roman" w:hint="default"/>
        <w:b w:val="0"/>
        <w:bCs w:val="0"/>
        <w:i w:val="0"/>
        <w:iCs w:val="0"/>
        <w:w w:val="100"/>
        <w:sz w:val="22"/>
        <w:szCs w:val="22"/>
      </w:rPr>
    </w:lvl>
    <w:lvl w:ilvl="2">
      <w:numFmt w:val="bullet"/>
      <w:lvlText w:val="•"/>
      <w:lvlJc w:val="left"/>
      <w:pPr>
        <w:ind w:left="2564" w:hanging="660"/>
      </w:pPr>
      <w:rPr>
        <w:rFonts w:hint="default"/>
      </w:rPr>
    </w:lvl>
    <w:lvl w:ilvl="3">
      <w:numFmt w:val="bullet"/>
      <w:lvlText w:val="•"/>
      <w:lvlJc w:val="left"/>
      <w:pPr>
        <w:ind w:left="3446" w:hanging="660"/>
      </w:pPr>
      <w:rPr>
        <w:rFonts w:hint="default"/>
      </w:rPr>
    </w:lvl>
    <w:lvl w:ilvl="4">
      <w:numFmt w:val="bullet"/>
      <w:lvlText w:val="•"/>
      <w:lvlJc w:val="left"/>
      <w:pPr>
        <w:ind w:left="4328" w:hanging="660"/>
      </w:pPr>
      <w:rPr>
        <w:rFonts w:hint="default"/>
      </w:rPr>
    </w:lvl>
    <w:lvl w:ilvl="5">
      <w:numFmt w:val="bullet"/>
      <w:lvlText w:val="•"/>
      <w:lvlJc w:val="left"/>
      <w:pPr>
        <w:ind w:left="5210" w:hanging="660"/>
      </w:pPr>
      <w:rPr>
        <w:rFonts w:hint="default"/>
      </w:rPr>
    </w:lvl>
    <w:lvl w:ilvl="6">
      <w:numFmt w:val="bullet"/>
      <w:lvlText w:val="•"/>
      <w:lvlJc w:val="left"/>
      <w:pPr>
        <w:ind w:left="6092" w:hanging="660"/>
      </w:pPr>
      <w:rPr>
        <w:rFonts w:hint="default"/>
      </w:rPr>
    </w:lvl>
    <w:lvl w:ilvl="7">
      <w:numFmt w:val="bullet"/>
      <w:lvlText w:val="•"/>
      <w:lvlJc w:val="left"/>
      <w:pPr>
        <w:ind w:left="6974" w:hanging="660"/>
      </w:pPr>
      <w:rPr>
        <w:rFonts w:hint="default"/>
      </w:rPr>
    </w:lvl>
    <w:lvl w:ilvl="8">
      <w:numFmt w:val="bullet"/>
      <w:lvlText w:val="•"/>
      <w:lvlJc w:val="left"/>
      <w:pPr>
        <w:ind w:left="7856" w:hanging="660"/>
      </w:pPr>
      <w:rPr>
        <w:rFonts w:hint="default"/>
      </w:rPr>
    </w:lvl>
  </w:abstractNum>
  <w:abstractNum w:abstractNumId="8">
    <w:nsid w:val="22EB4E42"/>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9">
    <w:nsid w:val="23A05D94"/>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0">
    <w:nsid w:val="2A8A1E1F"/>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1">
    <w:nsid w:val="2DDA451B"/>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2">
    <w:nsid w:val="310C54CA"/>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3">
    <w:nsid w:val="36BD31F6"/>
    <w:multiLevelType w:val="multilevel"/>
    <w:tmpl w:val="F53EDCB4"/>
    <w:lvl w:ilvl="0">
      <w:start w:val="3"/>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numFmt w:val="bullet"/>
      <w:lvlText w:val="•"/>
      <w:lvlJc w:val="left"/>
      <w:pPr>
        <w:ind w:left="2756" w:hanging="936"/>
      </w:pPr>
      <w:rPr>
        <w:rFonts w:hint="default"/>
      </w:rPr>
    </w:lvl>
    <w:lvl w:ilvl="3">
      <w:numFmt w:val="bullet"/>
      <w:lvlText w:val="•"/>
      <w:lvlJc w:val="left"/>
      <w:pPr>
        <w:ind w:left="3614" w:hanging="936"/>
      </w:pPr>
      <w:rPr>
        <w:rFonts w:hint="default"/>
      </w:rPr>
    </w:lvl>
    <w:lvl w:ilvl="4">
      <w:numFmt w:val="bullet"/>
      <w:lvlText w:val="•"/>
      <w:lvlJc w:val="left"/>
      <w:pPr>
        <w:ind w:left="4472" w:hanging="936"/>
      </w:pPr>
      <w:rPr>
        <w:rFonts w:hint="default"/>
      </w:rPr>
    </w:lvl>
    <w:lvl w:ilvl="5">
      <w:numFmt w:val="bullet"/>
      <w:lvlText w:val="•"/>
      <w:lvlJc w:val="left"/>
      <w:pPr>
        <w:ind w:left="5330" w:hanging="936"/>
      </w:pPr>
      <w:rPr>
        <w:rFonts w:hint="default"/>
      </w:rPr>
    </w:lvl>
    <w:lvl w:ilvl="6">
      <w:numFmt w:val="bullet"/>
      <w:lvlText w:val="•"/>
      <w:lvlJc w:val="left"/>
      <w:pPr>
        <w:ind w:left="6188" w:hanging="936"/>
      </w:pPr>
      <w:rPr>
        <w:rFonts w:hint="default"/>
      </w:rPr>
    </w:lvl>
    <w:lvl w:ilvl="7">
      <w:numFmt w:val="bullet"/>
      <w:lvlText w:val="•"/>
      <w:lvlJc w:val="left"/>
      <w:pPr>
        <w:ind w:left="7046" w:hanging="936"/>
      </w:pPr>
      <w:rPr>
        <w:rFonts w:hint="default"/>
      </w:rPr>
    </w:lvl>
    <w:lvl w:ilvl="8">
      <w:numFmt w:val="bullet"/>
      <w:lvlText w:val="•"/>
      <w:lvlJc w:val="left"/>
      <w:pPr>
        <w:ind w:left="7904" w:hanging="936"/>
      </w:pPr>
      <w:rPr>
        <w:rFonts w:hint="default"/>
      </w:rPr>
    </w:lvl>
  </w:abstractNum>
  <w:abstractNum w:abstractNumId="14">
    <w:nsid w:val="38A372E9"/>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5">
    <w:nsid w:val="3D3D7FEF"/>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6">
    <w:nsid w:val="3EDA78D0"/>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7">
    <w:nsid w:val="3F346A8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CE0533"/>
    <w:multiLevelType w:val="hybridMultilevel"/>
    <w:tmpl w:val="41887FC0"/>
    <w:lvl w:ilvl="0" w:tplc="E4FACEE0">
      <w:start w:val="1"/>
      <w:numFmt w:val="decimal"/>
      <w:pStyle w:val="BodyText"/>
      <w:lvlText w:val="%1."/>
      <w:lvlJc w:val="left"/>
      <w:pPr>
        <w:ind w:left="1080" w:hanging="360"/>
      </w:pPr>
    </w:lvl>
    <w:lvl w:ilvl="1" w:tplc="154A1918" w:tentative="1">
      <w:start w:val="1"/>
      <w:numFmt w:val="lowerLetter"/>
      <w:lvlText w:val="%2."/>
      <w:lvlJc w:val="left"/>
      <w:pPr>
        <w:ind w:left="1800" w:hanging="360"/>
      </w:pPr>
    </w:lvl>
    <w:lvl w:ilvl="2" w:tplc="F9361FE2" w:tentative="1">
      <w:start w:val="1"/>
      <w:numFmt w:val="lowerRoman"/>
      <w:lvlText w:val="%3."/>
      <w:lvlJc w:val="right"/>
      <w:pPr>
        <w:ind w:left="2520" w:hanging="180"/>
      </w:pPr>
    </w:lvl>
    <w:lvl w:ilvl="3" w:tplc="A34AE656" w:tentative="1">
      <w:start w:val="1"/>
      <w:numFmt w:val="decimal"/>
      <w:lvlText w:val="%4."/>
      <w:lvlJc w:val="left"/>
      <w:pPr>
        <w:ind w:left="3240" w:hanging="360"/>
      </w:pPr>
    </w:lvl>
    <w:lvl w:ilvl="4" w:tplc="EED61046" w:tentative="1">
      <w:start w:val="1"/>
      <w:numFmt w:val="lowerLetter"/>
      <w:lvlText w:val="%5."/>
      <w:lvlJc w:val="left"/>
      <w:pPr>
        <w:ind w:left="3960" w:hanging="360"/>
      </w:pPr>
    </w:lvl>
    <w:lvl w:ilvl="5" w:tplc="CA8AA920" w:tentative="1">
      <w:start w:val="1"/>
      <w:numFmt w:val="lowerRoman"/>
      <w:lvlText w:val="%6."/>
      <w:lvlJc w:val="right"/>
      <w:pPr>
        <w:ind w:left="4680" w:hanging="180"/>
      </w:pPr>
    </w:lvl>
    <w:lvl w:ilvl="6" w:tplc="DEEA6A92" w:tentative="1">
      <w:start w:val="1"/>
      <w:numFmt w:val="decimal"/>
      <w:lvlText w:val="%7."/>
      <w:lvlJc w:val="left"/>
      <w:pPr>
        <w:ind w:left="5400" w:hanging="360"/>
      </w:pPr>
    </w:lvl>
    <w:lvl w:ilvl="7" w:tplc="C586270E" w:tentative="1">
      <w:start w:val="1"/>
      <w:numFmt w:val="lowerLetter"/>
      <w:lvlText w:val="%8."/>
      <w:lvlJc w:val="left"/>
      <w:pPr>
        <w:ind w:left="6120" w:hanging="360"/>
      </w:pPr>
    </w:lvl>
    <w:lvl w:ilvl="8" w:tplc="A39E815E" w:tentative="1">
      <w:start w:val="1"/>
      <w:numFmt w:val="lowerRoman"/>
      <w:lvlText w:val="%9."/>
      <w:lvlJc w:val="right"/>
      <w:pPr>
        <w:ind w:left="6840" w:hanging="180"/>
      </w:pPr>
    </w:lvl>
  </w:abstractNum>
  <w:abstractNum w:abstractNumId="19">
    <w:nsid w:val="4D502B14"/>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0">
    <w:nsid w:val="4E9E3645"/>
    <w:multiLevelType w:val="multilevel"/>
    <w:tmpl w:val="8A76640E"/>
    <w:lvl w:ilvl="0">
      <w:start w:val="3"/>
      <w:numFmt w:val="decimal"/>
      <w:lvlText w:val="%1"/>
      <w:lvlJc w:val="left"/>
      <w:pPr>
        <w:ind w:left="798" w:hanging="660"/>
      </w:pPr>
      <w:rPr>
        <w:rFonts w:hint="default"/>
      </w:rPr>
    </w:lvl>
    <w:lvl w:ilvl="1">
      <w:numFmt w:val="decimal"/>
      <w:lvlText w:val="%1.%2"/>
      <w:lvlJc w:val="left"/>
      <w:pPr>
        <w:ind w:left="798" w:hanging="660"/>
        <w:jc w:val="right"/>
      </w:pPr>
      <w:rPr>
        <w:rFonts w:ascii="Times New Roman" w:eastAsia="Times New Roman" w:hAnsi="Times New Roman" w:cs="Times New Roman" w:hint="default"/>
        <w:b w:val="0"/>
        <w:bCs w:val="0"/>
        <w:i w:val="0"/>
        <w:iCs w:val="0"/>
        <w:w w:val="100"/>
        <w:sz w:val="22"/>
        <w:szCs w:val="22"/>
      </w:rPr>
    </w:lvl>
    <w:lvl w:ilvl="2">
      <w:numFmt w:val="bullet"/>
      <w:lvlText w:val="•"/>
      <w:lvlJc w:val="left"/>
      <w:pPr>
        <w:ind w:left="2564" w:hanging="660"/>
      </w:pPr>
      <w:rPr>
        <w:rFonts w:hint="default"/>
      </w:rPr>
    </w:lvl>
    <w:lvl w:ilvl="3">
      <w:numFmt w:val="bullet"/>
      <w:lvlText w:val="•"/>
      <w:lvlJc w:val="left"/>
      <w:pPr>
        <w:ind w:left="3446" w:hanging="660"/>
      </w:pPr>
      <w:rPr>
        <w:rFonts w:hint="default"/>
      </w:rPr>
    </w:lvl>
    <w:lvl w:ilvl="4">
      <w:numFmt w:val="bullet"/>
      <w:lvlText w:val="•"/>
      <w:lvlJc w:val="left"/>
      <w:pPr>
        <w:ind w:left="4328" w:hanging="660"/>
      </w:pPr>
      <w:rPr>
        <w:rFonts w:hint="default"/>
      </w:rPr>
    </w:lvl>
    <w:lvl w:ilvl="5">
      <w:numFmt w:val="bullet"/>
      <w:lvlText w:val="•"/>
      <w:lvlJc w:val="left"/>
      <w:pPr>
        <w:ind w:left="5210" w:hanging="660"/>
      </w:pPr>
      <w:rPr>
        <w:rFonts w:hint="default"/>
      </w:rPr>
    </w:lvl>
    <w:lvl w:ilvl="6">
      <w:numFmt w:val="bullet"/>
      <w:lvlText w:val="•"/>
      <w:lvlJc w:val="left"/>
      <w:pPr>
        <w:ind w:left="6092" w:hanging="660"/>
      </w:pPr>
      <w:rPr>
        <w:rFonts w:hint="default"/>
      </w:rPr>
    </w:lvl>
    <w:lvl w:ilvl="7">
      <w:numFmt w:val="bullet"/>
      <w:lvlText w:val="•"/>
      <w:lvlJc w:val="left"/>
      <w:pPr>
        <w:ind w:left="6974" w:hanging="660"/>
      </w:pPr>
      <w:rPr>
        <w:rFonts w:hint="default"/>
      </w:rPr>
    </w:lvl>
    <w:lvl w:ilvl="8">
      <w:numFmt w:val="bullet"/>
      <w:lvlText w:val="•"/>
      <w:lvlJc w:val="left"/>
      <w:pPr>
        <w:ind w:left="7856" w:hanging="660"/>
      </w:pPr>
      <w:rPr>
        <w:rFonts w:hint="default"/>
      </w:rPr>
    </w:lvl>
  </w:abstractNum>
  <w:abstractNum w:abstractNumId="21">
    <w:nsid w:val="5B8703C6"/>
    <w:multiLevelType w:val="multilevel"/>
    <w:tmpl w:val="64BACB9A"/>
    <w:lvl w:ilvl="0">
      <w:start w:val="4"/>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numFmt w:val="bullet"/>
      <w:lvlText w:val="•"/>
      <w:lvlJc w:val="left"/>
      <w:pPr>
        <w:ind w:left="2756" w:hanging="936"/>
      </w:pPr>
      <w:rPr>
        <w:rFonts w:hint="default"/>
      </w:rPr>
    </w:lvl>
    <w:lvl w:ilvl="3">
      <w:numFmt w:val="bullet"/>
      <w:lvlText w:val="•"/>
      <w:lvlJc w:val="left"/>
      <w:pPr>
        <w:ind w:left="3614" w:hanging="936"/>
      </w:pPr>
      <w:rPr>
        <w:rFonts w:hint="default"/>
      </w:rPr>
    </w:lvl>
    <w:lvl w:ilvl="4">
      <w:numFmt w:val="bullet"/>
      <w:lvlText w:val="•"/>
      <w:lvlJc w:val="left"/>
      <w:pPr>
        <w:ind w:left="4472" w:hanging="936"/>
      </w:pPr>
      <w:rPr>
        <w:rFonts w:hint="default"/>
      </w:rPr>
    </w:lvl>
    <w:lvl w:ilvl="5">
      <w:numFmt w:val="bullet"/>
      <w:lvlText w:val="•"/>
      <w:lvlJc w:val="left"/>
      <w:pPr>
        <w:ind w:left="5330" w:hanging="936"/>
      </w:pPr>
      <w:rPr>
        <w:rFonts w:hint="default"/>
      </w:rPr>
    </w:lvl>
    <w:lvl w:ilvl="6">
      <w:numFmt w:val="bullet"/>
      <w:lvlText w:val="•"/>
      <w:lvlJc w:val="left"/>
      <w:pPr>
        <w:ind w:left="6188" w:hanging="936"/>
      </w:pPr>
      <w:rPr>
        <w:rFonts w:hint="default"/>
      </w:rPr>
    </w:lvl>
    <w:lvl w:ilvl="7">
      <w:numFmt w:val="bullet"/>
      <w:lvlText w:val="•"/>
      <w:lvlJc w:val="left"/>
      <w:pPr>
        <w:ind w:left="7046" w:hanging="936"/>
      </w:pPr>
      <w:rPr>
        <w:rFonts w:hint="default"/>
      </w:rPr>
    </w:lvl>
    <w:lvl w:ilvl="8">
      <w:numFmt w:val="bullet"/>
      <w:lvlText w:val="•"/>
      <w:lvlJc w:val="left"/>
      <w:pPr>
        <w:ind w:left="7904" w:hanging="936"/>
      </w:pPr>
      <w:rPr>
        <w:rFonts w:hint="default"/>
      </w:rPr>
    </w:lvl>
  </w:abstractNum>
  <w:abstractNum w:abstractNumId="22">
    <w:nsid w:val="5BA053EA"/>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3">
    <w:nsid w:val="5D36305A"/>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4">
    <w:nsid w:val="5E715EFB"/>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5">
    <w:nsid w:val="63BC759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892052"/>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7">
    <w:nsid w:val="6D7A22DB"/>
    <w:multiLevelType w:val="hybridMultilevel"/>
    <w:tmpl w:val="D0E0A11E"/>
    <w:lvl w:ilvl="0" w:tplc="57A6DC46">
      <w:start w:val="37"/>
      <w:numFmt w:val="decimal"/>
      <w:lvlText w:val="%1."/>
      <w:lvlJc w:val="left"/>
      <w:pPr>
        <w:ind w:left="993" w:hanging="360"/>
      </w:pPr>
      <w:rPr>
        <w:rFonts w:ascii="Times New Roman" w:eastAsia="Times New Roman" w:hAnsi="Times New Roman" w:cs="Times New Roman" w:hint="default"/>
        <w:b w:val="0"/>
        <w:bCs w:val="0"/>
        <w:i w:val="0"/>
        <w:iCs w:val="0"/>
        <w:w w:val="100"/>
        <w:sz w:val="24"/>
        <w:szCs w:val="24"/>
      </w:rPr>
    </w:lvl>
    <w:lvl w:ilvl="1" w:tplc="1DE89EE4">
      <w:numFmt w:val="bullet"/>
      <w:lvlText w:val="●"/>
      <w:lvlJc w:val="left"/>
      <w:pPr>
        <w:ind w:left="1291" w:hanging="360"/>
      </w:pPr>
      <w:rPr>
        <w:rFonts w:ascii="Times New Roman" w:eastAsia="Times New Roman" w:hAnsi="Times New Roman" w:cs="Times New Roman" w:hint="default"/>
        <w:b w:val="0"/>
        <w:bCs w:val="0"/>
        <w:i w:val="0"/>
        <w:iCs w:val="0"/>
        <w:w w:val="100"/>
        <w:sz w:val="24"/>
        <w:szCs w:val="24"/>
      </w:rPr>
    </w:lvl>
    <w:lvl w:ilvl="2" w:tplc="3D6232A8">
      <w:numFmt w:val="bullet"/>
      <w:lvlText w:val="•"/>
      <w:lvlJc w:val="left"/>
      <w:pPr>
        <w:ind w:left="1660" w:hanging="360"/>
      </w:pPr>
      <w:rPr>
        <w:rFonts w:hint="default"/>
      </w:rPr>
    </w:lvl>
    <w:lvl w:ilvl="3" w:tplc="BE1486A6">
      <w:numFmt w:val="bullet"/>
      <w:lvlText w:val="•"/>
      <w:lvlJc w:val="left"/>
      <w:pPr>
        <w:ind w:left="2655" w:hanging="360"/>
      </w:pPr>
      <w:rPr>
        <w:rFonts w:hint="default"/>
      </w:rPr>
    </w:lvl>
    <w:lvl w:ilvl="4" w:tplc="F8DA4568">
      <w:numFmt w:val="bullet"/>
      <w:lvlText w:val="•"/>
      <w:lvlJc w:val="left"/>
      <w:pPr>
        <w:ind w:left="3650" w:hanging="360"/>
      </w:pPr>
      <w:rPr>
        <w:rFonts w:hint="default"/>
      </w:rPr>
    </w:lvl>
    <w:lvl w:ilvl="5" w:tplc="3692FDF4">
      <w:numFmt w:val="bullet"/>
      <w:lvlText w:val="•"/>
      <w:lvlJc w:val="left"/>
      <w:pPr>
        <w:ind w:left="4645" w:hanging="360"/>
      </w:pPr>
      <w:rPr>
        <w:rFonts w:hint="default"/>
      </w:rPr>
    </w:lvl>
    <w:lvl w:ilvl="6" w:tplc="0030998A">
      <w:numFmt w:val="bullet"/>
      <w:lvlText w:val="•"/>
      <w:lvlJc w:val="left"/>
      <w:pPr>
        <w:ind w:left="5640" w:hanging="360"/>
      </w:pPr>
      <w:rPr>
        <w:rFonts w:hint="default"/>
      </w:rPr>
    </w:lvl>
    <w:lvl w:ilvl="7" w:tplc="D292AC8E">
      <w:numFmt w:val="bullet"/>
      <w:lvlText w:val="•"/>
      <w:lvlJc w:val="left"/>
      <w:pPr>
        <w:ind w:left="6635" w:hanging="360"/>
      </w:pPr>
      <w:rPr>
        <w:rFonts w:hint="default"/>
      </w:rPr>
    </w:lvl>
    <w:lvl w:ilvl="8" w:tplc="73863EFC">
      <w:numFmt w:val="bullet"/>
      <w:lvlText w:val="•"/>
      <w:lvlJc w:val="left"/>
      <w:pPr>
        <w:ind w:left="7630" w:hanging="360"/>
      </w:pPr>
      <w:rPr>
        <w:rFonts w:hint="default"/>
      </w:rPr>
    </w:lvl>
  </w:abstractNum>
  <w:abstractNum w:abstractNumId="28">
    <w:nsid w:val="75DB2D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D1149EE"/>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30">
    <w:nsid w:val="7D1B3BEA"/>
    <w:multiLevelType w:val="multilevel"/>
    <w:tmpl w:val="1009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1">
    <w:nsid w:val="7EA678C7"/>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32">
    <w:nsid w:val="7FF40C48"/>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num w:numId="1">
    <w:abstractNumId w:val="27"/>
  </w:num>
  <w:num w:numId="2">
    <w:abstractNumId w:val="2"/>
  </w:num>
  <w:num w:numId="3">
    <w:abstractNumId w:val="13"/>
  </w:num>
  <w:num w:numId="4">
    <w:abstractNumId w:val="0"/>
  </w:num>
  <w:num w:numId="5">
    <w:abstractNumId w:val="32"/>
  </w:num>
  <w:num w:numId="6">
    <w:abstractNumId w:val="7"/>
  </w:num>
  <w:num w:numId="7">
    <w:abstractNumId w:val="20"/>
  </w:num>
  <w:num w:numId="8">
    <w:abstractNumId w:val="11"/>
  </w:num>
  <w:num w:numId="9">
    <w:abstractNumId w:val="23"/>
  </w:num>
  <w:num w:numId="10">
    <w:abstractNumId w:val="12"/>
  </w:num>
  <w:num w:numId="11">
    <w:abstractNumId w:val="16"/>
  </w:num>
  <w:num w:numId="12">
    <w:abstractNumId w:val="24"/>
  </w:num>
  <w:num w:numId="13">
    <w:abstractNumId w:val="31"/>
  </w:num>
  <w:num w:numId="14">
    <w:abstractNumId w:val="21"/>
  </w:num>
  <w:num w:numId="15">
    <w:abstractNumId w:val="17"/>
  </w:num>
  <w:num w:numId="16">
    <w:abstractNumId w:val="30"/>
  </w:num>
  <w:num w:numId="17">
    <w:abstractNumId w:val="10"/>
  </w:num>
  <w:num w:numId="18">
    <w:abstractNumId w:val="25"/>
  </w:num>
  <w:num w:numId="19">
    <w:abstractNumId w:val="15"/>
  </w:num>
  <w:num w:numId="20">
    <w:abstractNumId w:val="9"/>
  </w:num>
  <w:num w:numId="21">
    <w:abstractNumId w:val="8"/>
  </w:num>
  <w:num w:numId="22">
    <w:abstractNumId w:val="6"/>
  </w:num>
  <w:num w:numId="23">
    <w:abstractNumId w:val="5"/>
  </w:num>
  <w:num w:numId="24">
    <w:abstractNumId w:val="28"/>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29"/>
  </w:num>
  <w:num w:numId="35">
    <w:abstractNumId w:val="3"/>
  </w:num>
  <w:num w:numId="36">
    <w:abstractNumId w:val="14"/>
  </w:num>
  <w:num w:numId="37">
    <w:abstractNumId w:val="1"/>
  </w:num>
  <w:num w:numId="38">
    <w:abstractNumId w:val="22"/>
  </w:num>
  <w:num w:numId="39">
    <w:abstractNumId w:val="19"/>
  </w:num>
  <w:num w:numId="40">
    <w:abstractNumId w:val="26"/>
  </w:num>
  <w:num w:numId="41">
    <w:abstractNumId w:val="18"/>
  </w:num>
  <w:num w:numId="4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ham Lock">
    <w15:presenceInfo w15:providerId="Windows Live" w15:userId="6b21c8f80416c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D9"/>
    <w:rsid w:val="00000AF9"/>
    <w:rsid w:val="000031A5"/>
    <w:rsid w:val="00003AA1"/>
    <w:rsid w:val="0000759B"/>
    <w:rsid w:val="0001047A"/>
    <w:rsid w:val="00012680"/>
    <w:rsid w:val="000130B0"/>
    <w:rsid w:val="00015E19"/>
    <w:rsid w:val="00016A51"/>
    <w:rsid w:val="00022C23"/>
    <w:rsid w:val="00023752"/>
    <w:rsid w:val="00031D91"/>
    <w:rsid w:val="0003326A"/>
    <w:rsid w:val="000350CD"/>
    <w:rsid w:val="00035D9C"/>
    <w:rsid w:val="00035F0F"/>
    <w:rsid w:val="0003714F"/>
    <w:rsid w:val="00037620"/>
    <w:rsid w:val="000419A2"/>
    <w:rsid w:val="00041BF6"/>
    <w:rsid w:val="00043AE2"/>
    <w:rsid w:val="00043CAF"/>
    <w:rsid w:val="00045BD0"/>
    <w:rsid w:val="00045CF5"/>
    <w:rsid w:val="0004746C"/>
    <w:rsid w:val="00047E4F"/>
    <w:rsid w:val="000500D1"/>
    <w:rsid w:val="000502F6"/>
    <w:rsid w:val="00053BCA"/>
    <w:rsid w:val="00053CD4"/>
    <w:rsid w:val="0005513C"/>
    <w:rsid w:val="00055EC4"/>
    <w:rsid w:val="000569EB"/>
    <w:rsid w:val="00056BCD"/>
    <w:rsid w:val="00057E00"/>
    <w:rsid w:val="00061579"/>
    <w:rsid w:val="0006234F"/>
    <w:rsid w:val="00065067"/>
    <w:rsid w:val="00065ECF"/>
    <w:rsid w:val="00066B25"/>
    <w:rsid w:val="00071C1B"/>
    <w:rsid w:val="00071FB1"/>
    <w:rsid w:val="00072035"/>
    <w:rsid w:val="000732F4"/>
    <w:rsid w:val="00076CF5"/>
    <w:rsid w:val="00077545"/>
    <w:rsid w:val="0008089F"/>
    <w:rsid w:val="0008125C"/>
    <w:rsid w:val="00082179"/>
    <w:rsid w:val="00082E2E"/>
    <w:rsid w:val="00083576"/>
    <w:rsid w:val="00083E90"/>
    <w:rsid w:val="00087A86"/>
    <w:rsid w:val="00091AA9"/>
    <w:rsid w:val="00091AC0"/>
    <w:rsid w:val="00094A50"/>
    <w:rsid w:val="00096201"/>
    <w:rsid w:val="000972F7"/>
    <w:rsid w:val="000973E4"/>
    <w:rsid w:val="00097C6B"/>
    <w:rsid w:val="000A0EE6"/>
    <w:rsid w:val="000A0F6E"/>
    <w:rsid w:val="000A270A"/>
    <w:rsid w:val="000A4A53"/>
    <w:rsid w:val="000A6D1E"/>
    <w:rsid w:val="000B1835"/>
    <w:rsid w:val="000B1F10"/>
    <w:rsid w:val="000B1FD7"/>
    <w:rsid w:val="000B2986"/>
    <w:rsid w:val="000B2B64"/>
    <w:rsid w:val="000B4D04"/>
    <w:rsid w:val="000B54C1"/>
    <w:rsid w:val="000B6DD5"/>
    <w:rsid w:val="000B7BC0"/>
    <w:rsid w:val="000C0030"/>
    <w:rsid w:val="000C04C0"/>
    <w:rsid w:val="000C3EF4"/>
    <w:rsid w:val="000C42CB"/>
    <w:rsid w:val="000C5EB4"/>
    <w:rsid w:val="000D1004"/>
    <w:rsid w:val="000D4771"/>
    <w:rsid w:val="000D528A"/>
    <w:rsid w:val="000D55CE"/>
    <w:rsid w:val="000D640A"/>
    <w:rsid w:val="000D6721"/>
    <w:rsid w:val="000D7E6B"/>
    <w:rsid w:val="000E03F4"/>
    <w:rsid w:val="000E0C2A"/>
    <w:rsid w:val="000E223A"/>
    <w:rsid w:val="000E2499"/>
    <w:rsid w:val="000E25FD"/>
    <w:rsid w:val="000E466A"/>
    <w:rsid w:val="000E4F13"/>
    <w:rsid w:val="000E5785"/>
    <w:rsid w:val="000E7C2B"/>
    <w:rsid w:val="000F201C"/>
    <w:rsid w:val="000F31C0"/>
    <w:rsid w:val="000F59FE"/>
    <w:rsid w:val="000F7A36"/>
    <w:rsid w:val="00100B15"/>
    <w:rsid w:val="001011A2"/>
    <w:rsid w:val="00105F30"/>
    <w:rsid w:val="00106926"/>
    <w:rsid w:val="0010736C"/>
    <w:rsid w:val="0011290E"/>
    <w:rsid w:val="00112FCD"/>
    <w:rsid w:val="00114C36"/>
    <w:rsid w:val="00114DF1"/>
    <w:rsid w:val="00116179"/>
    <w:rsid w:val="00123089"/>
    <w:rsid w:val="00123575"/>
    <w:rsid w:val="00125B5A"/>
    <w:rsid w:val="001261AF"/>
    <w:rsid w:val="0012772F"/>
    <w:rsid w:val="001345CC"/>
    <w:rsid w:val="001354EF"/>
    <w:rsid w:val="00135658"/>
    <w:rsid w:val="00136931"/>
    <w:rsid w:val="00137FCA"/>
    <w:rsid w:val="00140B61"/>
    <w:rsid w:val="00141583"/>
    <w:rsid w:val="00145A50"/>
    <w:rsid w:val="00145F51"/>
    <w:rsid w:val="00146A79"/>
    <w:rsid w:val="00150CD7"/>
    <w:rsid w:val="001518B7"/>
    <w:rsid w:val="00155D3A"/>
    <w:rsid w:val="001610D2"/>
    <w:rsid w:val="001627DC"/>
    <w:rsid w:val="001628B2"/>
    <w:rsid w:val="00164590"/>
    <w:rsid w:val="00165434"/>
    <w:rsid w:val="00167364"/>
    <w:rsid w:val="001704FB"/>
    <w:rsid w:val="00171A5B"/>
    <w:rsid w:val="00171E17"/>
    <w:rsid w:val="001737C1"/>
    <w:rsid w:val="001747FF"/>
    <w:rsid w:val="00174C44"/>
    <w:rsid w:val="00176B28"/>
    <w:rsid w:val="0018073E"/>
    <w:rsid w:val="001808A1"/>
    <w:rsid w:val="00180A7A"/>
    <w:rsid w:val="001833E8"/>
    <w:rsid w:val="00185E7E"/>
    <w:rsid w:val="00186C6E"/>
    <w:rsid w:val="00187565"/>
    <w:rsid w:val="00187F89"/>
    <w:rsid w:val="00191237"/>
    <w:rsid w:val="00192991"/>
    <w:rsid w:val="00193117"/>
    <w:rsid w:val="00193AC3"/>
    <w:rsid w:val="00193B20"/>
    <w:rsid w:val="0019486C"/>
    <w:rsid w:val="00195696"/>
    <w:rsid w:val="001A0324"/>
    <w:rsid w:val="001A1C0C"/>
    <w:rsid w:val="001A1EBF"/>
    <w:rsid w:val="001A259F"/>
    <w:rsid w:val="001A3979"/>
    <w:rsid w:val="001A41A6"/>
    <w:rsid w:val="001A42CC"/>
    <w:rsid w:val="001A56C8"/>
    <w:rsid w:val="001A6CF0"/>
    <w:rsid w:val="001B055E"/>
    <w:rsid w:val="001B1272"/>
    <w:rsid w:val="001B1C93"/>
    <w:rsid w:val="001B1FCF"/>
    <w:rsid w:val="001B262B"/>
    <w:rsid w:val="001B49BD"/>
    <w:rsid w:val="001B4F88"/>
    <w:rsid w:val="001B6A0B"/>
    <w:rsid w:val="001C01B9"/>
    <w:rsid w:val="001C07FF"/>
    <w:rsid w:val="001C1773"/>
    <w:rsid w:val="001C290D"/>
    <w:rsid w:val="001C3AAD"/>
    <w:rsid w:val="001C42DD"/>
    <w:rsid w:val="001C471E"/>
    <w:rsid w:val="001C64DC"/>
    <w:rsid w:val="001D2048"/>
    <w:rsid w:val="001D3F0B"/>
    <w:rsid w:val="001D5579"/>
    <w:rsid w:val="001D58D5"/>
    <w:rsid w:val="001D690A"/>
    <w:rsid w:val="001E0AFA"/>
    <w:rsid w:val="001E0C11"/>
    <w:rsid w:val="001E0D95"/>
    <w:rsid w:val="001E2D95"/>
    <w:rsid w:val="001E3C3D"/>
    <w:rsid w:val="001E6624"/>
    <w:rsid w:val="001E6A2B"/>
    <w:rsid w:val="001E71D1"/>
    <w:rsid w:val="001F02C5"/>
    <w:rsid w:val="001F101B"/>
    <w:rsid w:val="001F1E36"/>
    <w:rsid w:val="001F38D1"/>
    <w:rsid w:val="001F406F"/>
    <w:rsid w:val="001F4071"/>
    <w:rsid w:val="001F583D"/>
    <w:rsid w:val="001F7599"/>
    <w:rsid w:val="001F7741"/>
    <w:rsid w:val="00201258"/>
    <w:rsid w:val="00201676"/>
    <w:rsid w:val="00201D1F"/>
    <w:rsid w:val="002029EB"/>
    <w:rsid w:val="002047AC"/>
    <w:rsid w:val="00207E4B"/>
    <w:rsid w:val="00207F3D"/>
    <w:rsid w:val="002138BF"/>
    <w:rsid w:val="00213BE6"/>
    <w:rsid w:val="00214C5E"/>
    <w:rsid w:val="002157D6"/>
    <w:rsid w:val="0021659C"/>
    <w:rsid w:val="002166E1"/>
    <w:rsid w:val="00216F5E"/>
    <w:rsid w:val="00217BF1"/>
    <w:rsid w:val="00221E3B"/>
    <w:rsid w:val="002230C0"/>
    <w:rsid w:val="002236C8"/>
    <w:rsid w:val="00224D8B"/>
    <w:rsid w:val="00225C23"/>
    <w:rsid w:val="00227FFB"/>
    <w:rsid w:val="0023055A"/>
    <w:rsid w:val="00233888"/>
    <w:rsid w:val="00234668"/>
    <w:rsid w:val="002352B4"/>
    <w:rsid w:val="00236210"/>
    <w:rsid w:val="00236C74"/>
    <w:rsid w:val="0023788F"/>
    <w:rsid w:val="0024252A"/>
    <w:rsid w:val="002425C5"/>
    <w:rsid w:val="00244FD6"/>
    <w:rsid w:val="002451FB"/>
    <w:rsid w:val="00246806"/>
    <w:rsid w:val="002468BD"/>
    <w:rsid w:val="00252197"/>
    <w:rsid w:val="00252B0C"/>
    <w:rsid w:val="00252CA2"/>
    <w:rsid w:val="0025654E"/>
    <w:rsid w:val="00256BB7"/>
    <w:rsid w:val="00257848"/>
    <w:rsid w:val="0026075C"/>
    <w:rsid w:val="00260D9F"/>
    <w:rsid w:val="00261044"/>
    <w:rsid w:val="0026108C"/>
    <w:rsid w:val="00261E0E"/>
    <w:rsid w:val="002626DB"/>
    <w:rsid w:val="002632CE"/>
    <w:rsid w:val="00263E2A"/>
    <w:rsid w:val="00264D01"/>
    <w:rsid w:val="00264E6D"/>
    <w:rsid w:val="002653B1"/>
    <w:rsid w:val="00265749"/>
    <w:rsid w:val="00266103"/>
    <w:rsid w:val="00267EB8"/>
    <w:rsid w:val="00270513"/>
    <w:rsid w:val="00271279"/>
    <w:rsid w:val="00271845"/>
    <w:rsid w:val="00273E0C"/>
    <w:rsid w:val="002764D8"/>
    <w:rsid w:val="00284423"/>
    <w:rsid w:val="0028675B"/>
    <w:rsid w:val="00287F3D"/>
    <w:rsid w:val="002912EE"/>
    <w:rsid w:val="00294358"/>
    <w:rsid w:val="0029451A"/>
    <w:rsid w:val="002968E4"/>
    <w:rsid w:val="002979DE"/>
    <w:rsid w:val="00297D3E"/>
    <w:rsid w:val="002A1520"/>
    <w:rsid w:val="002A1DDE"/>
    <w:rsid w:val="002A2864"/>
    <w:rsid w:val="002A28DA"/>
    <w:rsid w:val="002A2CC9"/>
    <w:rsid w:val="002A333F"/>
    <w:rsid w:val="002A45A5"/>
    <w:rsid w:val="002A5C0C"/>
    <w:rsid w:val="002A6048"/>
    <w:rsid w:val="002A798E"/>
    <w:rsid w:val="002A7CFE"/>
    <w:rsid w:val="002B36CF"/>
    <w:rsid w:val="002B4329"/>
    <w:rsid w:val="002C04B8"/>
    <w:rsid w:val="002C10D3"/>
    <w:rsid w:val="002C2F3B"/>
    <w:rsid w:val="002C7DC4"/>
    <w:rsid w:val="002D040C"/>
    <w:rsid w:val="002D1FB4"/>
    <w:rsid w:val="002D33FF"/>
    <w:rsid w:val="002D5510"/>
    <w:rsid w:val="002E1C79"/>
    <w:rsid w:val="002E2C9D"/>
    <w:rsid w:val="002E4D78"/>
    <w:rsid w:val="002E510D"/>
    <w:rsid w:val="002E5425"/>
    <w:rsid w:val="002E5C31"/>
    <w:rsid w:val="002E5F2D"/>
    <w:rsid w:val="002F01FB"/>
    <w:rsid w:val="002F0D07"/>
    <w:rsid w:val="002F3C45"/>
    <w:rsid w:val="002F49F5"/>
    <w:rsid w:val="002F4E95"/>
    <w:rsid w:val="002F7CD5"/>
    <w:rsid w:val="003025F9"/>
    <w:rsid w:val="003033C6"/>
    <w:rsid w:val="00307F38"/>
    <w:rsid w:val="003121B3"/>
    <w:rsid w:val="00312B70"/>
    <w:rsid w:val="003153B9"/>
    <w:rsid w:val="003154AA"/>
    <w:rsid w:val="00316243"/>
    <w:rsid w:val="00317A53"/>
    <w:rsid w:val="00317BD4"/>
    <w:rsid w:val="00321240"/>
    <w:rsid w:val="003235BA"/>
    <w:rsid w:val="00325599"/>
    <w:rsid w:val="00325A7D"/>
    <w:rsid w:val="00326CF5"/>
    <w:rsid w:val="00327349"/>
    <w:rsid w:val="00330C2A"/>
    <w:rsid w:val="00330E69"/>
    <w:rsid w:val="00332CB4"/>
    <w:rsid w:val="00334B9C"/>
    <w:rsid w:val="00335995"/>
    <w:rsid w:val="003363A5"/>
    <w:rsid w:val="00340D70"/>
    <w:rsid w:val="00341176"/>
    <w:rsid w:val="0034215B"/>
    <w:rsid w:val="0034255A"/>
    <w:rsid w:val="0034401D"/>
    <w:rsid w:val="0034548E"/>
    <w:rsid w:val="00345595"/>
    <w:rsid w:val="003456BD"/>
    <w:rsid w:val="00345959"/>
    <w:rsid w:val="00347ECD"/>
    <w:rsid w:val="00351C2E"/>
    <w:rsid w:val="003521CA"/>
    <w:rsid w:val="00355F58"/>
    <w:rsid w:val="00356324"/>
    <w:rsid w:val="00357C36"/>
    <w:rsid w:val="00357EC1"/>
    <w:rsid w:val="00360A60"/>
    <w:rsid w:val="00360DBC"/>
    <w:rsid w:val="003641B0"/>
    <w:rsid w:val="00364B1B"/>
    <w:rsid w:val="0036535F"/>
    <w:rsid w:val="0036598A"/>
    <w:rsid w:val="003675BD"/>
    <w:rsid w:val="003678DB"/>
    <w:rsid w:val="00373623"/>
    <w:rsid w:val="003742FA"/>
    <w:rsid w:val="00374840"/>
    <w:rsid w:val="00375814"/>
    <w:rsid w:val="0037604C"/>
    <w:rsid w:val="00376816"/>
    <w:rsid w:val="00376DB3"/>
    <w:rsid w:val="00380E95"/>
    <w:rsid w:val="003825DE"/>
    <w:rsid w:val="00382E44"/>
    <w:rsid w:val="00384489"/>
    <w:rsid w:val="00384AB3"/>
    <w:rsid w:val="00385F2E"/>
    <w:rsid w:val="0038623F"/>
    <w:rsid w:val="003867C6"/>
    <w:rsid w:val="003877D6"/>
    <w:rsid w:val="0039042F"/>
    <w:rsid w:val="003924EA"/>
    <w:rsid w:val="00393723"/>
    <w:rsid w:val="00393898"/>
    <w:rsid w:val="0039797B"/>
    <w:rsid w:val="00397B9F"/>
    <w:rsid w:val="00397D4E"/>
    <w:rsid w:val="003A0482"/>
    <w:rsid w:val="003A17CB"/>
    <w:rsid w:val="003A39B0"/>
    <w:rsid w:val="003A3A15"/>
    <w:rsid w:val="003A453A"/>
    <w:rsid w:val="003A7AD1"/>
    <w:rsid w:val="003B33AF"/>
    <w:rsid w:val="003B3DC7"/>
    <w:rsid w:val="003C0796"/>
    <w:rsid w:val="003C205A"/>
    <w:rsid w:val="003C548D"/>
    <w:rsid w:val="003D0A89"/>
    <w:rsid w:val="003D117D"/>
    <w:rsid w:val="003D32F4"/>
    <w:rsid w:val="003D423E"/>
    <w:rsid w:val="003D646B"/>
    <w:rsid w:val="003D7576"/>
    <w:rsid w:val="003E2E73"/>
    <w:rsid w:val="003E3D00"/>
    <w:rsid w:val="003E485F"/>
    <w:rsid w:val="003E68C6"/>
    <w:rsid w:val="003E7510"/>
    <w:rsid w:val="003E7B4C"/>
    <w:rsid w:val="003F26C5"/>
    <w:rsid w:val="003F3F1B"/>
    <w:rsid w:val="003F46E2"/>
    <w:rsid w:val="0040007F"/>
    <w:rsid w:val="00401745"/>
    <w:rsid w:val="00402C8C"/>
    <w:rsid w:val="004041D3"/>
    <w:rsid w:val="00405723"/>
    <w:rsid w:val="004065C5"/>
    <w:rsid w:val="0040670A"/>
    <w:rsid w:val="0040695B"/>
    <w:rsid w:val="00407750"/>
    <w:rsid w:val="00411836"/>
    <w:rsid w:val="00411E0E"/>
    <w:rsid w:val="00413282"/>
    <w:rsid w:val="0041386D"/>
    <w:rsid w:val="00414F87"/>
    <w:rsid w:val="00415330"/>
    <w:rsid w:val="00415E1B"/>
    <w:rsid w:val="00417145"/>
    <w:rsid w:val="0041723B"/>
    <w:rsid w:val="00417BA6"/>
    <w:rsid w:val="00420D09"/>
    <w:rsid w:val="00423C42"/>
    <w:rsid w:val="00424D4B"/>
    <w:rsid w:val="00425650"/>
    <w:rsid w:val="00425E2E"/>
    <w:rsid w:val="00431BA8"/>
    <w:rsid w:val="004331F3"/>
    <w:rsid w:val="0043360E"/>
    <w:rsid w:val="004336F4"/>
    <w:rsid w:val="00436988"/>
    <w:rsid w:val="00444C76"/>
    <w:rsid w:val="00444E1D"/>
    <w:rsid w:val="0044523D"/>
    <w:rsid w:val="00445710"/>
    <w:rsid w:val="00450289"/>
    <w:rsid w:val="00451415"/>
    <w:rsid w:val="00451AB6"/>
    <w:rsid w:val="00451E20"/>
    <w:rsid w:val="00454E9A"/>
    <w:rsid w:val="00454EC4"/>
    <w:rsid w:val="00454F89"/>
    <w:rsid w:val="004559C2"/>
    <w:rsid w:val="0045600A"/>
    <w:rsid w:val="004565D6"/>
    <w:rsid w:val="0045793E"/>
    <w:rsid w:val="00457CDA"/>
    <w:rsid w:val="004606D8"/>
    <w:rsid w:val="00462FB2"/>
    <w:rsid w:val="00464C93"/>
    <w:rsid w:val="00465674"/>
    <w:rsid w:val="004658F7"/>
    <w:rsid w:val="00465A36"/>
    <w:rsid w:val="004671E7"/>
    <w:rsid w:val="0046754E"/>
    <w:rsid w:val="0046795A"/>
    <w:rsid w:val="0047071B"/>
    <w:rsid w:val="00473082"/>
    <w:rsid w:val="0047341A"/>
    <w:rsid w:val="00481028"/>
    <w:rsid w:val="004811E2"/>
    <w:rsid w:val="00482DD5"/>
    <w:rsid w:val="00483318"/>
    <w:rsid w:val="0048705D"/>
    <w:rsid w:val="00490618"/>
    <w:rsid w:val="00490FAB"/>
    <w:rsid w:val="00491BB7"/>
    <w:rsid w:val="00491D89"/>
    <w:rsid w:val="00495C12"/>
    <w:rsid w:val="00497DBA"/>
    <w:rsid w:val="004A0711"/>
    <w:rsid w:val="004A0F29"/>
    <w:rsid w:val="004A185C"/>
    <w:rsid w:val="004A1D1B"/>
    <w:rsid w:val="004A2135"/>
    <w:rsid w:val="004A364C"/>
    <w:rsid w:val="004A43CA"/>
    <w:rsid w:val="004A4912"/>
    <w:rsid w:val="004A49C5"/>
    <w:rsid w:val="004A4F24"/>
    <w:rsid w:val="004A5A25"/>
    <w:rsid w:val="004A6FDD"/>
    <w:rsid w:val="004B01DB"/>
    <w:rsid w:val="004B024E"/>
    <w:rsid w:val="004B16CD"/>
    <w:rsid w:val="004B18F4"/>
    <w:rsid w:val="004B227E"/>
    <w:rsid w:val="004B5DC2"/>
    <w:rsid w:val="004B6993"/>
    <w:rsid w:val="004B6D21"/>
    <w:rsid w:val="004C0D60"/>
    <w:rsid w:val="004C0FA8"/>
    <w:rsid w:val="004C15A5"/>
    <w:rsid w:val="004C1BB4"/>
    <w:rsid w:val="004C1D4D"/>
    <w:rsid w:val="004C5132"/>
    <w:rsid w:val="004C5D74"/>
    <w:rsid w:val="004C7AD4"/>
    <w:rsid w:val="004D0777"/>
    <w:rsid w:val="004D267E"/>
    <w:rsid w:val="004D2790"/>
    <w:rsid w:val="004D4A43"/>
    <w:rsid w:val="004D7A6B"/>
    <w:rsid w:val="004D7FF4"/>
    <w:rsid w:val="004E05CC"/>
    <w:rsid w:val="004E1A6A"/>
    <w:rsid w:val="004E4FAA"/>
    <w:rsid w:val="004E51AE"/>
    <w:rsid w:val="004E5A98"/>
    <w:rsid w:val="004E71AA"/>
    <w:rsid w:val="004F096A"/>
    <w:rsid w:val="004F5A6B"/>
    <w:rsid w:val="004F6609"/>
    <w:rsid w:val="00501516"/>
    <w:rsid w:val="00502D2A"/>
    <w:rsid w:val="00503F95"/>
    <w:rsid w:val="00504A66"/>
    <w:rsid w:val="00506A59"/>
    <w:rsid w:val="00511B2B"/>
    <w:rsid w:val="00512533"/>
    <w:rsid w:val="0051339F"/>
    <w:rsid w:val="005135D4"/>
    <w:rsid w:val="005215F4"/>
    <w:rsid w:val="005218DE"/>
    <w:rsid w:val="005221DE"/>
    <w:rsid w:val="0052248E"/>
    <w:rsid w:val="00523F41"/>
    <w:rsid w:val="005253C3"/>
    <w:rsid w:val="00525563"/>
    <w:rsid w:val="00526334"/>
    <w:rsid w:val="005278B8"/>
    <w:rsid w:val="005307AA"/>
    <w:rsid w:val="0053088F"/>
    <w:rsid w:val="0053127A"/>
    <w:rsid w:val="00533993"/>
    <w:rsid w:val="00533CE1"/>
    <w:rsid w:val="00535FE7"/>
    <w:rsid w:val="00536C84"/>
    <w:rsid w:val="005377BB"/>
    <w:rsid w:val="005412F8"/>
    <w:rsid w:val="005436FF"/>
    <w:rsid w:val="00545B2E"/>
    <w:rsid w:val="005468C9"/>
    <w:rsid w:val="0054700B"/>
    <w:rsid w:val="00547E6D"/>
    <w:rsid w:val="00551444"/>
    <w:rsid w:val="005519FD"/>
    <w:rsid w:val="0055230D"/>
    <w:rsid w:val="00552314"/>
    <w:rsid w:val="00554480"/>
    <w:rsid w:val="0055517A"/>
    <w:rsid w:val="00556642"/>
    <w:rsid w:val="00556789"/>
    <w:rsid w:val="0055756F"/>
    <w:rsid w:val="0055788E"/>
    <w:rsid w:val="00560E09"/>
    <w:rsid w:val="00561C33"/>
    <w:rsid w:val="00562972"/>
    <w:rsid w:val="00563F85"/>
    <w:rsid w:val="00564D1C"/>
    <w:rsid w:val="00564E98"/>
    <w:rsid w:val="005663C5"/>
    <w:rsid w:val="00567A02"/>
    <w:rsid w:val="00572399"/>
    <w:rsid w:val="005727A4"/>
    <w:rsid w:val="00575448"/>
    <w:rsid w:val="00575BD8"/>
    <w:rsid w:val="00581547"/>
    <w:rsid w:val="00581D14"/>
    <w:rsid w:val="00581E74"/>
    <w:rsid w:val="00582D70"/>
    <w:rsid w:val="00583A16"/>
    <w:rsid w:val="00584F98"/>
    <w:rsid w:val="005868BF"/>
    <w:rsid w:val="00587228"/>
    <w:rsid w:val="005873A5"/>
    <w:rsid w:val="005879BC"/>
    <w:rsid w:val="00590D8B"/>
    <w:rsid w:val="0059537D"/>
    <w:rsid w:val="00595648"/>
    <w:rsid w:val="00595C5C"/>
    <w:rsid w:val="005966D8"/>
    <w:rsid w:val="0059677B"/>
    <w:rsid w:val="00596D7B"/>
    <w:rsid w:val="005A0408"/>
    <w:rsid w:val="005A08E7"/>
    <w:rsid w:val="005A190A"/>
    <w:rsid w:val="005A2D78"/>
    <w:rsid w:val="005A4A74"/>
    <w:rsid w:val="005A5B3E"/>
    <w:rsid w:val="005A6391"/>
    <w:rsid w:val="005A7DBA"/>
    <w:rsid w:val="005B01D3"/>
    <w:rsid w:val="005B0A63"/>
    <w:rsid w:val="005B3551"/>
    <w:rsid w:val="005B3EFA"/>
    <w:rsid w:val="005C02F6"/>
    <w:rsid w:val="005C04BA"/>
    <w:rsid w:val="005C0866"/>
    <w:rsid w:val="005C0F67"/>
    <w:rsid w:val="005C1E4D"/>
    <w:rsid w:val="005C29EB"/>
    <w:rsid w:val="005C2A69"/>
    <w:rsid w:val="005C37A5"/>
    <w:rsid w:val="005C3EBA"/>
    <w:rsid w:val="005C43CA"/>
    <w:rsid w:val="005C5CF6"/>
    <w:rsid w:val="005C6486"/>
    <w:rsid w:val="005D07BA"/>
    <w:rsid w:val="005D10C6"/>
    <w:rsid w:val="005D24A8"/>
    <w:rsid w:val="005D476E"/>
    <w:rsid w:val="005D4D75"/>
    <w:rsid w:val="005D7A46"/>
    <w:rsid w:val="005D7C61"/>
    <w:rsid w:val="005E1FB0"/>
    <w:rsid w:val="005E2D22"/>
    <w:rsid w:val="005E40A8"/>
    <w:rsid w:val="005E46F8"/>
    <w:rsid w:val="005E5554"/>
    <w:rsid w:val="005E6D3C"/>
    <w:rsid w:val="005E6E64"/>
    <w:rsid w:val="005E7298"/>
    <w:rsid w:val="005E7C7C"/>
    <w:rsid w:val="005F3B58"/>
    <w:rsid w:val="005F3ED3"/>
    <w:rsid w:val="005F4634"/>
    <w:rsid w:val="005F65F8"/>
    <w:rsid w:val="005F7899"/>
    <w:rsid w:val="0060088D"/>
    <w:rsid w:val="00603C23"/>
    <w:rsid w:val="0060450A"/>
    <w:rsid w:val="006050D3"/>
    <w:rsid w:val="00611AEE"/>
    <w:rsid w:val="0061339C"/>
    <w:rsid w:val="0061550E"/>
    <w:rsid w:val="0061693B"/>
    <w:rsid w:val="00620209"/>
    <w:rsid w:val="00620212"/>
    <w:rsid w:val="00622A9E"/>
    <w:rsid w:val="00623F02"/>
    <w:rsid w:val="00623F07"/>
    <w:rsid w:val="0062571C"/>
    <w:rsid w:val="00630786"/>
    <w:rsid w:val="00630CC8"/>
    <w:rsid w:val="0063145A"/>
    <w:rsid w:val="00632E16"/>
    <w:rsid w:val="00633BEB"/>
    <w:rsid w:val="00633C45"/>
    <w:rsid w:val="00633EE9"/>
    <w:rsid w:val="00637005"/>
    <w:rsid w:val="0064056E"/>
    <w:rsid w:val="00642130"/>
    <w:rsid w:val="0064259E"/>
    <w:rsid w:val="00644CED"/>
    <w:rsid w:val="00645624"/>
    <w:rsid w:val="0064621B"/>
    <w:rsid w:val="00646D56"/>
    <w:rsid w:val="006504CF"/>
    <w:rsid w:val="00652012"/>
    <w:rsid w:val="00653DEB"/>
    <w:rsid w:val="00653E00"/>
    <w:rsid w:val="00655FDE"/>
    <w:rsid w:val="006567F6"/>
    <w:rsid w:val="00661452"/>
    <w:rsid w:val="00662B20"/>
    <w:rsid w:val="00662EB7"/>
    <w:rsid w:val="00662ED2"/>
    <w:rsid w:val="006708F1"/>
    <w:rsid w:val="0067178D"/>
    <w:rsid w:val="00673007"/>
    <w:rsid w:val="006734D2"/>
    <w:rsid w:val="00673B7F"/>
    <w:rsid w:val="00677462"/>
    <w:rsid w:val="006774FF"/>
    <w:rsid w:val="00677A57"/>
    <w:rsid w:val="0068093F"/>
    <w:rsid w:val="00680CC9"/>
    <w:rsid w:val="00681E9F"/>
    <w:rsid w:val="00684B72"/>
    <w:rsid w:val="00684BD7"/>
    <w:rsid w:val="00685FA1"/>
    <w:rsid w:val="00686943"/>
    <w:rsid w:val="0068712D"/>
    <w:rsid w:val="006909D1"/>
    <w:rsid w:val="006920C4"/>
    <w:rsid w:val="00693491"/>
    <w:rsid w:val="00694FE9"/>
    <w:rsid w:val="00697DEA"/>
    <w:rsid w:val="006A1573"/>
    <w:rsid w:val="006A3EA8"/>
    <w:rsid w:val="006A48A0"/>
    <w:rsid w:val="006A7345"/>
    <w:rsid w:val="006A75E1"/>
    <w:rsid w:val="006A7CBA"/>
    <w:rsid w:val="006B196D"/>
    <w:rsid w:val="006B4EB8"/>
    <w:rsid w:val="006B6BE1"/>
    <w:rsid w:val="006B77BF"/>
    <w:rsid w:val="006C0B3A"/>
    <w:rsid w:val="006C0E71"/>
    <w:rsid w:val="006C3099"/>
    <w:rsid w:val="006C4483"/>
    <w:rsid w:val="006C7C09"/>
    <w:rsid w:val="006D252D"/>
    <w:rsid w:val="006D5179"/>
    <w:rsid w:val="006D5B8A"/>
    <w:rsid w:val="006D7126"/>
    <w:rsid w:val="006D7C74"/>
    <w:rsid w:val="006E0962"/>
    <w:rsid w:val="006E0C24"/>
    <w:rsid w:val="006E266B"/>
    <w:rsid w:val="006E29FD"/>
    <w:rsid w:val="006E6F6F"/>
    <w:rsid w:val="006E75CB"/>
    <w:rsid w:val="006E7A22"/>
    <w:rsid w:val="006E7C24"/>
    <w:rsid w:val="006F0785"/>
    <w:rsid w:val="006F19F5"/>
    <w:rsid w:val="006F2FAB"/>
    <w:rsid w:val="006F39EF"/>
    <w:rsid w:val="006F40FF"/>
    <w:rsid w:val="006F5B79"/>
    <w:rsid w:val="007000F9"/>
    <w:rsid w:val="007014C5"/>
    <w:rsid w:val="00702A16"/>
    <w:rsid w:val="0070314D"/>
    <w:rsid w:val="00706496"/>
    <w:rsid w:val="00707746"/>
    <w:rsid w:val="00710FA5"/>
    <w:rsid w:val="00711C34"/>
    <w:rsid w:val="00711CD3"/>
    <w:rsid w:val="00712D78"/>
    <w:rsid w:val="00713F36"/>
    <w:rsid w:val="00716267"/>
    <w:rsid w:val="007213AA"/>
    <w:rsid w:val="00722B98"/>
    <w:rsid w:val="00722C74"/>
    <w:rsid w:val="00723361"/>
    <w:rsid w:val="00723588"/>
    <w:rsid w:val="007238FA"/>
    <w:rsid w:val="00725D39"/>
    <w:rsid w:val="00725D74"/>
    <w:rsid w:val="007262AC"/>
    <w:rsid w:val="0072740B"/>
    <w:rsid w:val="00727FBA"/>
    <w:rsid w:val="007301E4"/>
    <w:rsid w:val="00732C61"/>
    <w:rsid w:val="00734D48"/>
    <w:rsid w:val="0073626E"/>
    <w:rsid w:val="00736E73"/>
    <w:rsid w:val="0074122F"/>
    <w:rsid w:val="00741BA2"/>
    <w:rsid w:val="00742012"/>
    <w:rsid w:val="007434CC"/>
    <w:rsid w:val="00743771"/>
    <w:rsid w:val="007444A9"/>
    <w:rsid w:val="007448D1"/>
    <w:rsid w:val="00744D6B"/>
    <w:rsid w:val="00746E9F"/>
    <w:rsid w:val="00747C58"/>
    <w:rsid w:val="0075075C"/>
    <w:rsid w:val="007513A7"/>
    <w:rsid w:val="007515E0"/>
    <w:rsid w:val="007516CD"/>
    <w:rsid w:val="00751C9F"/>
    <w:rsid w:val="00752DE2"/>
    <w:rsid w:val="007547F6"/>
    <w:rsid w:val="007549F0"/>
    <w:rsid w:val="007553B5"/>
    <w:rsid w:val="0075697D"/>
    <w:rsid w:val="00756CE7"/>
    <w:rsid w:val="007606E7"/>
    <w:rsid w:val="007657BC"/>
    <w:rsid w:val="00766301"/>
    <w:rsid w:val="00770108"/>
    <w:rsid w:val="00771E43"/>
    <w:rsid w:val="00772197"/>
    <w:rsid w:val="007727BE"/>
    <w:rsid w:val="00774304"/>
    <w:rsid w:val="00776669"/>
    <w:rsid w:val="00781F93"/>
    <w:rsid w:val="00782A29"/>
    <w:rsid w:val="00784B1F"/>
    <w:rsid w:val="00787CD1"/>
    <w:rsid w:val="0079304F"/>
    <w:rsid w:val="007935C2"/>
    <w:rsid w:val="00795D7F"/>
    <w:rsid w:val="00796038"/>
    <w:rsid w:val="00796E89"/>
    <w:rsid w:val="007979BD"/>
    <w:rsid w:val="007A1D4A"/>
    <w:rsid w:val="007A5162"/>
    <w:rsid w:val="007A58E6"/>
    <w:rsid w:val="007A67DE"/>
    <w:rsid w:val="007A7F6D"/>
    <w:rsid w:val="007B0379"/>
    <w:rsid w:val="007B181B"/>
    <w:rsid w:val="007B28F5"/>
    <w:rsid w:val="007B2FD7"/>
    <w:rsid w:val="007B41F4"/>
    <w:rsid w:val="007B5205"/>
    <w:rsid w:val="007B79C3"/>
    <w:rsid w:val="007C01F1"/>
    <w:rsid w:val="007C030A"/>
    <w:rsid w:val="007C0C5F"/>
    <w:rsid w:val="007C1928"/>
    <w:rsid w:val="007C26B8"/>
    <w:rsid w:val="007C2EAE"/>
    <w:rsid w:val="007C321A"/>
    <w:rsid w:val="007C3BF5"/>
    <w:rsid w:val="007C4D28"/>
    <w:rsid w:val="007C6249"/>
    <w:rsid w:val="007D00F6"/>
    <w:rsid w:val="007D1789"/>
    <w:rsid w:val="007D1B31"/>
    <w:rsid w:val="007D29D8"/>
    <w:rsid w:val="007D49D0"/>
    <w:rsid w:val="007D4F80"/>
    <w:rsid w:val="007D7CF8"/>
    <w:rsid w:val="007E36D1"/>
    <w:rsid w:val="007E3924"/>
    <w:rsid w:val="007E408C"/>
    <w:rsid w:val="007E5103"/>
    <w:rsid w:val="007E701B"/>
    <w:rsid w:val="007E71D9"/>
    <w:rsid w:val="007F0845"/>
    <w:rsid w:val="007F3907"/>
    <w:rsid w:val="007F718F"/>
    <w:rsid w:val="00800753"/>
    <w:rsid w:val="00800E66"/>
    <w:rsid w:val="00800E93"/>
    <w:rsid w:val="00802833"/>
    <w:rsid w:val="008040F4"/>
    <w:rsid w:val="0080417B"/>
    <w:rsid w:val="00804B76"/>
    <w:rsid w:val="00805C77"/>
    <w:rsid w:val="00805FDC"/>
    <w:rsid w:val="00807D85"/>
    <w:rsid w:val="0081400E"/>
    <w:rsid w:val="008142E6"/>
    <w:rsid w:val="00814778"/>
    <w:rsid w:val="00815341"/>
    <w:rsid w:val="00815DA2"/>
    <w:rsid w:val="008178D3"/>
    <w:rsid w:val="00820D57"/>
    <w:rsid w:val="00821599"/>
    <w:rsid w:val="008221A8"/>
    <w:rsid w:val="00824994"/>
    <w:rsid w:val="00827BE7"/>
    <w:rsid w:val="00830A4C"/>
    <w:rsid w:val="00831C79"/>
    <w:rsid w:val="00835C1B"/>
    <w:rsid w:val="008364F7"/>
    <w:rsid w:val="00836B2F"/>
    <w:rsid w:val="00840475"/>
    <w:rsid w:val="00841870"/>
    <w:rsid w:val="00844B11"/>
    <w:rsid w:val="0084728E"/>
    <w:rsid w:val="0084738D"/>
    <w:rsid w:val="0085018E"/>
    <w:rsid w:val="008520FE"/>
    <w:rsid w:val="008525F5"/>
    <w:rsid w:val="00852DE2"/>
    <w:rsid w:val="008545BC"/>
    <w:rsid w:val="00854DE1"/>
    <w:rsid w:val="00855AAE"/>
    <w:rsid w:val="0085647A"/>
    <w:rsid w:val="00857158"/>
    <w:rsid w:val="00860B59"/>
    <w:rsid w:val="00862B27"/>
    <w:rsid w:val="0086361F"/>
    <w:rsid w:val="00863C37"/>
    <w:rsid w:val="008646FC"/>
    <w:rsid w:val="008653F0"/>
    <w:rsid w:val="00865C01"/>
    <w:rsid w:val="00870C85"/>
    <w:rsid w:val="00870E8A"/>
    <w:rsid w:val="00873160"/>
    <w:rsid w:val="00876288"/>
    <w:rsid w:val="0087647D"/>
    <w:rsid w:val="00877039"/>
    <w:rsid w:val="00877686"/>
    <w:rsid w:val="0087796A"/>
    <w:rsid w:val="00877F73"/>
    <w:rsid w:val="008814FE"/>
    <w:rsid w:val="00881E9C"/>
    <w:rsid w:val="008826D8"/>
    <w:rsid w:val="00882FC9"/>
    <w:rsid w:val="00883222"/>
    <w:rsid w:val="00883F50"/>
    <w:rsid w:val="00884DB8"/>
    <w:rsid w:val="00884E35"/>
    <w:rsid w:val="0088571B"/>
    <w:rsid w:val="0088717C"/>
    <w:rsid w:val="00887838"/>
    <w:rsid w:val="00891B08"/>
    <w:rsid w:val="008928BF"/>
    <w:rsid w:val="00893BB2"/>
    <w:rsid w:val="00893F19"/>
    <w:rsid w:val="00895DBB"/>
    <w:rsid w:val="008971CB"/>
    <w:rsid w:val="008A0675"/>
    <w:rsid w:val="008A0C9A"/>
    <w:rsid w:val="008A1D63"/>
    <w:rsid w:val="008A2136"/>
    <w:rsid w:val="008A2274"/>
    <w:rsid w:val="008A3076"/>
    <w:rsid w:val="008A47B6"/>
    <w:rsid w:val="008A5F37"/>
    <w:rsid w:val="008A61FD"/>
    <w:rsid w:val="008A660E"/>
    <w:rsid w:val="008A6C28"/>
    <w:rsid w:val="008A6E05"/>
    <w:rsid w:val="008B03E5"/>
    <w:rsid w:val="008B262A"/>
    <w:rsid w:val="008B2E92"/>
    <w:rsid w:val="008B5347"/>
    <w:rsid w:val="008B6B4A"/>
    <w:rsid w:val="008B707B"/>
    <w:rsid w:val="008C0496"/>
    <w:rsid w:val="008C058D"/>
    <w:rsid w:val="008C1BEC"/>
    <w:rsid w:val="008C75C1"/>
    <w:rsid w:val="008D0A9F"/>
    <w:rsid w:val="008D0D1F"/>
    <w:rsid w:val="008D3347"/>
    <w:rsid w:val="008D3C38"/>
    <w:rsid w:val="008D569D"/>
    <w:rsid w:val="008D5880"/>
    <w:rsid w:val="008D77A9"/>
    <w:rsid w:val="008E0F43"/>
    <w:rsid w:val="008E125A"/>
    <w:rsid w:val="008E4A73"/>
    <w:rsid w:val="008E525C"/>
    <w:rsid w:val="008E5629"/>
    <w:rsid w:val="008E5C4B"/>
    <w:rsid w:val="008E66D1"/>
    <w:rsid w:val="008E72FB"/>
    <w:rsid w:val="008E75B6"/>
    <w:rsid w:val="008E7A3A"/>
    <w:rsid w:val="008F0C50"/>
    <w:rsid w:val="008F27D4"/>
    <w:rsid w:val="008F462B"/>
    <w:rsid w:val="008F5E7A"/>
    <w:rsid w:val="008F6362"/>
    <w:rsid w:val="008F6426"/>
    <w:rsid w:val="008F7614"/>
    <w:rsid w:val="009013E3"/>
    <w:rsid w:val="00903D2C"/>
    <w:rsid w:val="00907652"/>
    <w:rsid w:val="00907717"/>
    <w:rsid w:val="00912260"/>
    <w:rsid w:val="00913063"/>
    <w:rsid w:val="009136D7"/>
    <w:rsid w:val="0091378D"/>
    <w:rsid w:val="009164D9"/>
    <w:rsid w:val="009226B4"/>
    <w:rsid w:val="00923BA5"/>
    <w:rsid w:val="009261E6"/>
    <w:rsid w:val="00936175"/>
    <w:rsid w:val="00941F3B"/>
    <w:rsid w:val="009429C2"/>
    <w:rsid w:val="00942D82"/>
    <w:rsid w:val="00943379"/>
    <w:rsid w:val="009446CB"/>
    <w:rsid w:val="009450E5"/>
    <w:rsid w:val="00945B93"/>
    <w:rsid w:val="00945DF7"/>
    <w:rsid w:val="0095139F"/>
    <w:rsid w:val="009520A0"/>
    <w:rsid w:val="009528CA"/>
    <w:rsid w:val="009535DE"/>
    <w:rsid w:val="009542E6"/>
    <w:rsid w:val="00955068"/>
    <w:rsid w:val="00955E90"/>
    <w:rsid w:val="00957457"/>
    <w:rsid w:val="00957DFF"/>
    <w:rsid w:val="0096376A"/>
    <w:rsid w:val="00963A8A"/>
    <w:rsid w:val="00964911"/>
    <w:rsid w:val="009651B9"/>
    <w:rsid w:val="009663F7"/>
    <w:rsid w:val="00972CBC"/>
    <w:rsid w:val="00973782"/>
    <w:rsid w:val="0097441C"/>
    <w:rsid w:val="009754CA"/>
    <w:rsid w:val="0097783F"/>
    <w:rsid w:val="00981EA8"/>
    <w:rsid w:val="00981F63"/>
    <w:rsid w:val="00981FB1"/>
    <w:rsid w:val="009821A2"/>
    <w:rsid w:val="00983138"/>
    <w:rsid w:val="00984625"/>
    <w:rsid w:val="00987543"/>
    <w:rsid w:val="00987DB5"/>
    <w:rsid w:val="009946C4"/>
    <w:rsid w:val="00995C8C"/>
    <w:rsid w:val="00996EB7"/>
    <w:rsid w:val="009A075C"/>
    <w:rsid w:val="009A0B81"/>
    <w:rsid w:val="009A2CFF"/>
    <w:rsid w:val="009A3138"/>
    <w:rsid w:val="009A485F"/>
    <w:rsid w:val="009A5A00"/>
    <w:rsid w:val="009A5D12"/>
    <w:rsid w:val="009B0233"/>
    <w:rsid w:val="009B2948"/>
    <w:rsid w:val="009B2C1C"/>
    <w:rsid w:val="009B37B0"/>
    <w:rsid w:val="009B4A95"/>
    <w:rsid w:val="009B4E2A"/>
    <w:rsid w:val="009C0140"/>
    <w:rsid w:val="009C1D23"/>
    <w:rsid w:val="009C1FD9"/>
    <w:rsid w:val="009C3DF1"/>
    <w:rsid w:val="009C46CE"/>
    <w:rsid w:val="009C472A"/>
    <w:rsid w:val="009C54F9"/>
    <w:rsid w:val="009C5AD7"/>
    <w:rsid w:val="009C6F99"/>
    <w:rsid w:val="009C7CFB"/>
    <w:rsid w:val="009D246E"/>
    <w:rsid w:val="009D5786"/>
    <w:rsid w:val="009D5B33"/>
    <w:rsid w:val="009D63E1"/>
    <w:rsid w:val="009E0B62"/>
    <w:rsid w:val="009F1DE1"/>
    <w:rsid w:val="009F333D"/>
    <w:rsid w:val="009F37A0"/>
    <w:rsid w:val="009F4416"/>
    <w:rsid w:val="00A00DE8"/>
    <w:rsid w:val="00A026FA"/>
    <w:rsid w:val="00A06B25"/>
    <w:rsid w:val="00A11B5F"/>
    <w:rsid w:val="00A11FC8"/>
    <w:rsid w:val="00A13D9F"/>
    <w:rsid w:val="00A14E90"/>
    <w:rsid w:val="00A167E9"/>
    <w:rsid w:val="00A204A4"/>
    <w:rsid w:val="00A21B02"/>
    <w:rsid w:val="00A231D4"/>
    <w:rsid w:val="00A24C9B"/>
    <w:rsid w:val="00A25C8D"/>
    <w:rsid w:val="00A30C96"/>
    <w:rsid w:val="00A31209"/>
    <w:rsid w:val="00A31DB9"/>
    <w:rsid w:val="00A32187"/>
    <w:rsid w:val="00A327B8"/>
    <w:rsid w:val="00A35BB1"/>
    <w:rsid w:val="00A35C82"/>
    <w:rsid w:val="00A41843"/>
    <w:rsid w:val="00A4228D"/>
    <w:rsid w:val="00A42ADA"/>
    <w:rsid w:val="00A42EC2"/>
    <w:rsid w:val="00A45360"/>
    <w:rsid w:val="00A461D3"/>
    <w:rsid w:val="00A477A3"/>
    <w:rsid w:val="00A50D9E"/>
    <w:rsid w:val="00A51AA1"/>
    <w:rsid w:val="00A51C53"/>
    <w:rsid w:val="00A5310B"/>
    <w:rsid w:val="00A54518"/>
    <w:rsid w:val="00A55127"/>
    <w:rsid w:val="00A57ED6"/>
    <w:rsid w:val="00A6075F"/>
    <w:rsid w:val="00A60AB9"/>
    <w:rsid w:val="00A63E13"/>
    <w:rsid w:val="00A64F45"/>
    <w:rsid w:val="00A661DF"/>
    <w:rsid w:val="00A6677D"/>
    <w:rsid w:val="00A66C4C"/>
    <w:rsid w:val="00A6737D"/>
    <w:rsid w:val="00A67992"/>
    <w:rsid w:val="00A722E1"/>
    <w:rsid w:val="00A74056"/>
    <w:rsid w:val="00A746E6"/>
    <w:rsid w:val="00A761CB"/>
    <w:rsid w:val="00A76AE8"/>
    <w:rsid w:val="00A76C89"/>
    <w:rsid w:val="00A77BDF"/>
    <w:rsid w:val="00A81904"/>
    <w:rsid w:val="00A81EBC"/>
    <w:rsid w:val="00A82521"/>
    <w:rsid w:val="00A82AC5"/>
    <w:rsid w:val="00A82B92"/>
    <w:rsid w:val="00A8311B"/>
    <w:rsid w:val="00A842CD"/>
    <w:rsid w:val="00A868A3"/>
    <w:rsid w:val="00A8728B"/>
    <w:rsid w:val="00A90842"/>
    <w:rsid w:val="00A90DB7"/>
    <w:rsid w:val="00A911D6"/>
    <w:rsid w:val="00A9169D"/>
    <w:rsid w:val="00A91AE8"/>
    <w:rsid w:val="00A9365C"/>
    <w:rsid w:val="00A941A2"/>
    <w:rsid w:val="00A95BCD"/>
    <w:rsid w:val="00A979D7"/>
    <w:rsid w:val="00AA1BC2"/>
    <w:rsid w:val="00AA6AB4"/>
    <w:rsid w:val="00AB1DE0"/>
    <w:rsid w:val="00AB225B"/>
    <w:rsid w:val="00AB2D8A"/>
    <w:rsid w:val="00AB4ACE"/>
    <w:rsid w:val="00AB748E"/>
    <w:rsid w:val="00AB7DAC"/>
    <w:rsid w:val="00AB7E25"/>
    <w:rsid w:val="00AC020D"/>
    <w:rsid w:val="00AC1ABC"/>
    <w:rsid w:val="00AC2D89"/>
    <w:rsid w:val="00AC36CC"/>
    <w:rsid w:val="00AC3EBF"/>
    <w:rsid w:val="00AC63D0"/>
    <w:rsid w:val="00AD0F32"/>
    <w:rsid w:val="00AD1C55"/>
    <w:rsid w:val="00AD5CD0"/>
    <w:rsid w:val="00AD6A11"/>
    <w:rsid w:val="00AD6A55"/>
    <w:rsid w:val="00AD6BBD"/>
    <w:rsid w:val="00AE0206"/>
    <w:rsid w:val="00AE1158"/>
    <w:rsid w:val="00AE1820"/>
    <w:rsid w:val="00AE1AF5"/>
    <w:rsid w:val="00AE23CB"/>
    <w:rsid w:val="00AE383A"/>
    <w:rsid w:val="00AE512B"/>
    <w:rsid w:val="00AE52C6"/>
    <w:rsid w:val="00AE5E18"/>
    <w:rsid w:val="00AE7A9D"/>
    <w:rsid w:val="00AF0A12"/>
    <w:rsid w:val="00AF58F2"/>
    <w:rsid w:val="00AF6831"/>
    <w:rsid w:val="00AF6C6E"/>
    <w:rsid w:val="00AF6F36"/>
    <w:rsid w:val="00AF7391"/>
    <w:rsid w:val="00AF7576"/>
    <w:rsid w:val="00B00567"/>
    <w:rsid w:val="00B04FF2"/>
    <w:rsid w:val="00B0605E"/>
    <w:rsid w:val="00B0672B"/>
    <w:rsid w:val="00B075EA"/>
    <w:rsid w:val="00B124FC"/>
    <w:rsid w:val="00B129DC"/>
    <w:rsid w:val="00B12C9A"/>
    <w:rsid w:val="00B12E9F"/>
    <w:rsid w:val="00B20D89"/>
    <w:rsid w:val="00B21003"/>
    <w:rsid w:val="00B214BB"/>
    <w:rsid w:val="00B22C61"/>
    <w:rsid w:val="00B22D47"/>
    <w:rsid w:val="00B236C8"/>
    <w:rsid w:val="00B27930"/>
    <w:rsid w:val="00B3251C"/>
    <w:rsid w:val="00B337E5"/>
    <w:rsid w:val="00B3534C"/>
    <w:rsid w:val="00B35E0D"/>
    <w:rsid w:val="00B405EE"/>
    <w:rsid w:val="00B412C1"/>
    <w:rsid w:val="00B419BF"/>
    <w:rsid w:val="00B4393F"/>
    <w:rsid w:val="00B456BA"/>
    <w:rsid w:val="00B46093"/>
    <w:rsid w:val="00B465B2"/>
    <w:rsid w:val="00B476F8"/>
    <w:rsid w:val="00B477CD"/>
    <w:rsid w:val="00B501AD"/>
    <w:rsid w:val="00B5040C"/>
    <w:rsid w:val="00B518E2"/>
    <w:rsid w:val="00B56F88"/>
    <w:rsid w:val="00B603E0"/>
    <w:rsid w:val="00B6111C"/>
    <w:rsid w:val="00B618DF"/>
    <w:rsid w:val="00B6297B"/>
    <w:rsid w:val="00B62B97"/>
    <w:rsid w:val="00B633B9"/>
    <w:rsid w:val="00B64F7D"/>
    <w:rsid w:val="00B6535B"/>
    <w:rsid w:val="00B665DE"/>
    <w:rsid w:val="00B67B7B"/>
    <w:rsid w:val="00B67F17"/>
    <w:rsid w:val="00B70E25"/>
    <w:rsid w:val="00B72189"/>
    <w:rsid w:val="00B728E1"/>
    <w:rsid w:val="00B75BD8"/>
    <w:rsid w:val="00B7603C"/>
    <w:rsid w:val="00B80014"/>
    <w:rsid w:val="00B8263F"/>
    <w:rsid w:val="00B827A0"/>
    <w:rsid w:val="00B83825"/>
    <w:rsid w:val="00B845A6"/>
    <w:rsid w:val="00B90924"/>
    <w:rsid w:val="00B92C0D"/>
    <w:rsid w:val="00B937B9"/>
    <w:rsid w:val="00B93D61"/>
    <w:rsid w:val="00B93EC0"/>
    <w:rsid w:val="00B96C60"/>
    <w:rsid w:val="00BA13BD"/>
    <w:rsid w:val="00BA2E10"/>
    <w:rsid w:val="00BA3A9C"/>
    <w:rsid w:val="00BA4860"/>
    <w:rsid w:val="00BA5889"/>
    <w:rsid w:val="00BA58CA"/>
    <w:rsid w:val="00BA5CB5"/>
    <w:rsid w:val="00BA5EED"/>
    <w:rsid w:val="00BA664F"/>
    <w:rsid w:val="00BB0350"/>
    <w:rsid w:val="00BB3D04"/>
    <w:rsid w:val="00BB7633"/>
    <w:rsid w:val="00BC3EC4"/>
    <w:rsid w:val="00BC4839"/>
    <w:rsid w:val="00BC4E52"/>
    <w:rsid w:val="00BC4E75"/>
    <w:rsid w:val="00BC5063"/>
    <w:rsid w:val="00BC5A8E"/>
    <w:rsid w:val="00BC5ABD"/>
    <w:rsid w:val="00BC66C2"/>
    <w:rsid w:val="00BC71F0"/>
    <w:rsid w:val="00BC754B"/>
    <w:rsid w:val="00BE043F"/>
    <w:rsid w:val="00BE5987"/>
    <w:rsid w:val="00BE6C8B"/>
    <w:rsid w:val="00BF00A1"/>
    <w:rsid w:val="00BF1A2D"/>
    <w:rsid w:val="00BF1BEC"/>
    <w:rsid w:val="00BF3BE7"/>
    <w:rsid w:val="00BF5394"/>
    <w:rsid w:val="00BF778A"/>
    <w:rsid w:val="00BF79F1"/>
    <w:rsid w:val="00C005EB"/>
    <w:rsid w:val="00C0060F"/>
    <w:rsid w:val="00C02BAB"/>
    <w:rsid w:val="00C02DF4"/>
    <w:rsid w:val="00C03AD3"/>
    <w:rsid w:val="00C044A2"/>
    <w:rsid w:val="00C055D5"/>
    <w:rsid w:val="00C076E2"/>
    <w:rsid w:val="00C101B0"/>
    <w:rsid w:val="00C121D4"/>
    <w:rsid w:val="00C152E0"/>
    <w:rsid w:val="00C1647A"/>
    <w:rsid w:val="00C2054C"/>
    <w:rsid w:val="00C2340E"/>
    <w:rsid w:val="00C25BE7"/>
    <w:rsid w:val="00C25FD7"/>
    <w:rsid w:val="00C2614D"/>
    <w:rsid w:val="00C30890"/>
    <w:rsid w:val="00C326DE"/>
    <w:rsid w:val="00C33E8A"/>
    <w:rsid w:val="00C346D3"/>
    <w:rsid w:val="00C401A5"/>
    <w:rsid w:val="00C40491"/>
    <w:rsid w:val="00C429D1"/>
    <w:rsid w:val="00C43BDB"/>
    <w:rsid w:val="00C46323"/>
    <w:rsid w:val="00C468BE"/>
    <w:rsid w:val="00C51602"/>
    <w:rsid w:val="00C53092"/>
    <w:rsid w:val="00C542FF"/>
    <w:rsid w:val="00C544DF"/>
    <w:rsid w:val="00C57517"/>
    <w:rsid w:val="00C60D2D"/>
    <w:rsid w:val="00C6116B"/>
    <w:rsid w:val="00C623CF"/>
    <w:rsid w:val="00C64B0B"/>
    <w:rsid w:val="00C65D08"/>
    <w:rsid w:val="00C717DF"/>
    <w:rsid w:val="00C71FB5"/>
    <w:rsid w:val="00C73039"/>
    <w:rsid w:val="00C73501"/>
    <w:rsid w:val="00C74112"/>
    <w:rsid w:val="00C752F7"/>
    <w:rsid w:val="00C76387"/>
    <w:rsid w:val="00C83EE9"/>
    <w:rsid w:val="00C85040"/>
    <w:rsid w:val="00C86DC8"/>
    <w:rsid w:val="00C871A3"/>
    <w:rsid w:val="00C87962"/>
    <w:rsid w:val="00C90388"/>
    <w:rsid w:val="00C905BD"/>
    <w:rsid w:val="00C911AD"/>
    <w:rsid w:val="00C93807"/>
    <w:rsid w:val="00C93F9E"/>
    <w:rsid w:val="00C94403"/>
    <w:rsid w:val="00C94A55"/>
    <w:rsid w:val="00C94B1F"/>
    <w:rsid w:val="00C9652E"/>
    <w:rsid w:val="00C9791A"/>
    <w:rsid w:val="00CA0B3C"/>
    <w:rsid w:val="00CA0F78"/>
    <w:rsid w:val="00CA1A21"/>
    <w:rsid w:val="00CA2C2C"/>
    <w:rsid w:val="00CA5446"/>
    <w:rsid w:val="00CA5AA8"/>
    <w:rsid w:val="00CA7045"/>
    <w:rsid w:val="00CA78AB"/>
    <w:rsid w:val="00CA7F93"/>
    <w:rsid w:val="00CB0E14"/>
    <w:rsid w:val="00CB22CF"/>
    <w:rsid w:val="00CB293F"/>
    <w:rsid w:val="00CB377A"/>
    <w:rsid w:val="00CB3819"/>
    <w:rsid w:val="00CB3A62"/>
    <w:rsid w:val="00CB5A57"/>
    <w:rsid w:val="00CB601D"/>
    <w:rsid w:val="00CC0C41"/>
    <w:rsid w:val="00CC14C3"/>
    <w:rsid w:val="00CC2763"/>
    <w:rsid w:val="00CC3175"/>
    <w:rsid w:val="00CC4382"/>
    <w:rsid w:val="00CC4866"/>
    <w:rsid w:val="00CC4A24"/>
    <w:rsid w:val="00CC62E9"/>
    <w:rsid w:val="00CC65A7"/>
    <w:rsid w:val="00CC73D3"/>
    <w:rsid w:val="00CD0A99"/>
    <w:rsid w:val="00CD4E67"/>
    <w:rsid w:val="00CD51EE"/>
    <w:rsid w:val="00CD5439"/>
    <w:rsid w:val="00CD586A"/>
    <w:rsid w:val="00CD6D3B"/>
    <w:rsid w:val="00CE08FC"/>
    <w:rsid w:val="00CE20B1"/>
    <w:rsid w:val="00CE3C8F"/>
    <w:rsid w:val="00CE4319"/>
    <w:rsid w:val="00CE4747"/>
    <w:rsid w:val="00CE6084"/>
    <w:rsid w:val="00CE7136"/>
    <w:rsid w:val="00CF0711"/>
    <w:rsid w:val="00CF2739"/>
    <w:rsid w:val="00CF2A36"/>
    <w:rsid w:val="00CF47DA"/>
    <w:rsid w:val="00CF4F48"/>
    <w:rsid w:val="00CF536E"/>
    <w:rsid w:val="00CF5BF5"/>
    <w:rsid w:val="00CF5E4C"/>
    <w:rsid w:val="00CF758C"/>
    <w:rsid w:val="00D0054F"/>
    <w:rsid w:val="00D00E79"/>
    <w:rsid w:val="00D0138C"/>
    <w:rsid w:val="00D02B8C"/>
    <w:rsid w:val="00D0364D"/>
    <w:rsid w:val="00D03BF0"/>
    <w:rsid w:val="00D05C94"/>
    <w:rsid w:val="00D06E21"/>
    <w:rsid w:val="00D06EE8"/>
    <w:rsid w:val="00D07148"/>
    <w:rsid w:val="00D072A7"/>
    <w:rsid w:val="00D123A1"/>
    <w:rsid w:val="00D16056"/>
    <w:rsid w:val="00D16591"/>
    <w:rsid w:val="00D22698"/>
    <w:rsid w:val="00D22931"/>
    <w:rsid w:val="00D30186"/>
    <w:rsid w:val="00D3242C"/>
    <w:rsid w:val="00D325BF"/>
    <w:rsid w:val="00D335C7"/>
    <w:rsid w:val="00D33F1A"/>
    <w:rsid w:val="00D3483E"/>
    <w:rsid w:val="00D40F2B"/>
    <w:rsid w:val="00D41685"/>
    <w:rsid w:val="00D44DEF"/>
    <w:rsid w:val="00D4747E"/>
    <w:rsid w:val="00D50E10"/>
    <w:rsid w:val="00D51691"/>
    <w:rsid w:val="00D51B60"/>
    <w:rsid w:val="00D51FAD"/>
    <w:rsid w:val="00D522AB"/>
    <w:rsid w:val="00D52FC4"/>
    <w:rsid w:val="00D53E4A"/>
    <w:rsid w:val="00D54542"/>
    <w:rsid w:val="00D54F9B"/>
    <w:rsid w:val="00D55685"/>
    <w:rsid w:val="00D55935"/>
    <w:rsid w:val="00D55DF4"/>
    <w:rsid w:val="00D624AF"/>
    <w:rsid w:val="00D62D44"/>
    <w:rsid w:val="00D63036"/>
    <w:rsid w:val="00D659EA"/>
    <w:rsid w:val="00D65C24"/>
    <w:rsid w:val="00D65D6D"/>
    <w:rsid w:val="00D662D0"/>
    <w:rsid w:val="00D664FD"/>
    <w:rsid w:val="00D67843"/>
    <w:rsid w:val="00D67FF3"/>
    <w:rsid w:val="00D734E7"/>
    <w:rsid w:val="00D739E6"/>
    <w:rsid w:val="00D745BE"/>
    <w:rsid w:val="00D75782"/>
    <w:rsid w:val="00D75D61"/>
    <w:rsid w:val="00D805DE"/>
    <w:rsid w:val="00D81DBB"/>
    <w:rsid w:val="00D84CAE"/>
    <w:rsid w:val="00D853B0"/>
    <w:rsid w:val="00D85888"/>
    <w:rsid w:val="00D86198"/>
    <w:rsid w:val="00D867C2"/>
    <w:rsid w:val="00D87D18"/>
    <w:rsid w:val="00D9039D"/>
    <w:rsid w:val="00D90C42"/>
    <w:rsid w:val="00D9113E"/>
    <w:rsid w:val="00D9127D"/>
    <w:rsid w:val="00D91EBC"/>
    <w:rsid w:val="00D95703"/>
    <w:rsid w:val="00D95A4F"/>
    <w:rsid w:val="00D963DD"/>
    <w:rsid w:val="00DA09AA"/>
    <w:rsid w:val="00DA126D"/>
    <w:rsid w:val="00DA1C9B"/>
    <w:rsid w:val="00DA29EC"/>
    <w:rsid w:val="00DA3A0F"/>
    <w:rsid w:val="00DA43F4"/>
    <w:rsid w:val="00DA4FFD"/>
    <w:rsid w:val="00DA5CDA"/>
    <w:rsid w:val="00DB3D15"/>
    <w:rsid w:val="00DB4A06"/>
    <w:rsid w:val="00DB4E43"/>
    <w:rsid w:val="00DB5D00"/>
    <w:rsid w:val="00DB6343"/>
    <w:rsid w:val="00DC041A"/>
    <w:rsid w:val="00DC4BB9"/>
    <w:rsid w:val="00DC6380"/>
    <w:rsid w:val="00DC6C91"/>
    <w:rsid w:val="00DC7B64"/>
    <w:rsid w:val="00DD09C3"/>
    <w:rsid w:val="00DD0FDD"/>
    <w:rsid w:val="00DD334B"/>
    <w:rsid w:val="00DD4EF1"/>
    <w:rsid w:val="00DD6C8D"/>
    <w:rsid w:val="00DD7903"/>
    <w:rsid w:val="00DE0CC5"/>
    <w:rsid w:val="00DE1A91"/>
    <w:rsid w:val="00DE3BD0"/>
    <w:rsid w:val="00DE4084"/>
    <w:rsid w:val="00DE42AB"/>
    <w:rsid w:val="00DE4B37"/>
    <w:rsid w:val="00DE75BB"/>
    <w:rsid w:val="00DE7B54"/>
    <w:rsid w:val="00DF0067"/>
    <w:rsid w:val="00DF2E15"/>
    <w:rsid w:val="00DF54C7"/>
    <w:rsid w:val="00DF5CA0"/>
    <w:rsid w:val="00DF5E13"/>
    <w:rsid w:val="00DF72D3"/>
    <w:rsid w:val="00E00668"/>
    <w:rsid w:val="00E0144C"/>
    <w:rsid w:val="00E02B95"/>
    <w:rsid w:val="00E03866"/>
    <w:rsid w:val="00E04489"/>
    <w:rsid w:val="00E0609D"/>
    <w:rsid w:val="00E12CC2"/>
    <w:rsid w:val="00E138C7"/>
    <w:rsid w:val="00E14A7C"/>
    <w:rsid w:val="00E14CAE"/>
    <w:rsid w:val="00E14D4D"/>
    <w:rsid w:val="00E16321"/>
    <w:rsid w:val="00E217D2"/>
    <w:rsid w:val="00E2199D"/>
    <w:rsid w:val="00E2206A"/>
    <w:rsid w:val="00E23FDA"/>
    <w:rsid w:val="00E255DB"/>
    <w:rsid w:val="00E264E2"/>
    <w:rsid w:val="00E26E7F"/>
    <w:rsid w:val="00E27855"/>
    <w:rsid w:val="00E27E3C"/>
    <w:rsid w:val="00E322E4"/>
    <w:rsid w:val="00E34294"/>
    <w:rsid w:val="00E35816"/>
    <w:rsid w:val="00E37324"/>
    <w:rsid w:val="00E4348A"/>
    <w:rsid w:val="00E43915"/>
    <w:rsid w:val="00E469FB"/>
    <w:rsid w:val="00E46D1B"/>
    <w:rsid w:val="00E506E7"/>
    <w:rsid w:val="00E516E3"/>
    <w:rsid w:val="00E518DA"/>
    <w:rsid w:val="00E52959"/>
    <w:rsid w:val="00E55530"/>
    <w:rsid w:val="00E56589"/>
    <w:rsid w:val="00E56D0D"/>
    <w:rsid w:val="00E57F2F"/>
    <w:rsid w:val="00E605C6"/>
    <w:rsid w:val="00E618C0"/>
    <w:rsid w:val="00E63D9B"/>
    <w:rsid w:val="00E641CD"/>
    <w:rsid w:val="00E72BF6"/>
    <w:rsid w:val="00E72D8E"/>
    <w:rsid w:val="00E734C5"/>
    <w:rsid w:val="00E74512"/>
    <w:rsid w:val="00E74BC4"/>
    <w:rsid w:val="00E75954"/>
    <w:rsid w:val="00E75AA0"/>
    <w:rsid w:val="00E77093"/>
    <w:rsid w:val="00E8185B"/>
    <w:rsid w:val="00E847FC"/>
    <w:rsid w:val="00E86ACE"/>
    <w:rsid w:val="00E901E8"/>
    <w:rsid w:val="00EA1656"/>
    <w:rsid w:val="00EA23D8"/>
    <w:rsid w:val="00EA3547"/>
    <w:rsid w:val="00EA3847"/>
    <w:rsid w:val="00EA6964"/>
    <w:rsid w:val="00EB0444"/>
    <w:rsid w:val="00EB0733"/>
    <w:rsid w:val="00EB084B"/>
    <w:rsid w:val="00EB1CDE"/>
    <w:rsid w:val="00EB32B0"/>
    <w:rsid w:val="00EB3D28"/>
    <w:rsid w:val="00EB7B5E"/>
    <w:rsid w:val="00EC0DA0"/>
    <w:rsid w:val="00EC3520"/>
    <w:rsid w:val="00EC3583"/>
    <w:rsid w:val="00EC7A7F"/>
    <w:rsid w:val="00ED0085"/>
    <w:rsid w:val="00ED0606"/>
    <w:rsid w:val="00ED33E2"/>
    <w:rsid w:val="00ED396A"/>
    <w:rsid w:val="00ED3A74"/>
    <w:rsid w:val="00ED6C23"/>
    <w:rsid w:val="00EE206C"/>
    <w:rsid w:val="00EF41A2"/>
    <w:rsid w:val="00EF4F04"/>
    <w:rsid w:val="00EF592C"/>
    <w:rsid w:val="00EF6C1D"/>
    <w:rsid w:val="00EF7158"/>
    <w:rsid w:val="00F007DD"/>
    <w:rsid w:val="00F01173"/>
    <w:rsid w:val="00F017A1"/>
    <w:rsid w:val="00F02585"/>
    <w:rsid w:val="00F02DB3"/>
    <w:rsid w:val="00F02F38"/>
    <w:rsid w:val="00F05197"/>
    <w:rsid w:val="00F07B0A"/>
    <w:rsid w:val="00F131D5"/>
    <w:rsid w:val="00F13528"/>
    <w:rsid w:val="00F137AD"/>
    <w:rsid w:val="00F14F0B"/>
    <w:rsid w:val="00F16825"/>
    <w:rsid w:val="00F1790D"/>
    <w:rsid w:val="00F17F84"/>
    <w:rsid w:val="00F202B1"/>
    <w:rsid w:val="00F22656"/>
    <w:rsid w:val="00F228AA"/>
    <w:rsid w:val="00F24E58"/>
    <w:rsid w:val="00F318A1"/>
    <w:rsid w:val="00F32648"/>
    <w:rsid w:val="00F32C6E"/>
    <w:rsid w:val="00F33C0A"/>
    <w:rsid w:val="00F37079"/>
    <w:rsid w:val="00F37D43"/>
    <w:rsid w:val="00F4265F"/>
    <w:rsid w:val="00F43924"/>
    <w:rsid w:val="00F45324"/>
    <w:rsid w:val="00F45EB4"/>
    <w:rsid w:val="00F4649A"/>
    <w:rsid w:val="00F46E5A"/>
    <w:rsid w:val="00F47A13"/>
    <w:rsid w:val="00F50676"/>
    <w:rsid w:val="00F52001"/>
    <w:rsid w:val="00F520FD"/>
    <w:rsid w:val="00F52294"/>
    <w:rsid w:val="00F531BF"/>
    <w:rsid w:val="00F53F40"/>
    <w:rsid w:val="00F545E9"/>
    <w:rsid w:val="00F5531C"/>
    <w:rsid w:val="00F55DA3"/>
    <w:rsid w:val="00F571CA"/>
    <w:rsid w:val="00F57A27"/>
    <w:rsid w:val="00F6276A"/>
    <w:rsid w:val="00F63B2C"/>
    <w:rsid w:val="00F63BE2"/>
    <w:rsid w:val="00F63C1D"/>
    <w:rsid w:val="00F6538C"/>
    <w:rsid w:val="00F66475"/>
    <w:rsid w:val="00F729DF"/>
    <w:rsid w:val="00F73D42"/>
    <w:rsid w:val="00F77C50"/>
    <w:rsid w:val="00F803CE"/>
    <w:rsid w:val="00F81625"/>
    <w:rsid w:val="00F81D0E"/>
    <w:rsid w:val="00F847E5"/>
    <w:rsid w:val="00F8568D"/>
    <w:rsid w:val="00F85E64"/>
    <w:rsid w:val="00F87732"/>
    <w:rsid w:val="00F87DCC"/>
    <w:rsid w:val="00F903AB"/>
    <w:rsid w:val="00F9051C"/>
    <w:rsid w:val="00F905F3"/>
    <w:rsid w:val="00F9127A"/>
    <w:rsid w:val="00F92FAD"/>
    <w:rsid w:val="00F95541"/>
    <w:rsid w:val="00F95B55"/>
    <w:rsid w:val="00F976C5"/>
    <w:rsid w:val="00FA158E"/>
    <w:rsid w:val="00FA2B85"/>
    <w:rsid w:val="00FA2FC8"/>
    <w:rsid w:val="00FA561C"/>
    <w:rsid w:val="00FB0FB9"/>
    <w:rsid w:val="00FB19E6"/>
    <w:rsid w:val="00FB24C0"/>
    <w:rsid w:val="00FB2764"/>
    <w:rsid w:val="00FB4D47"/>
    <w:rsid w:val="00FC070D"/>
    <w:rsid w:val="00FC0FA9"/>
    <w:rsid w:val="00FC382F"/>
    <w:rsid w:val="00FC4EA1"/>
    <w:rsid w:val="00FC6427"/>
    <w:rsid w:val="00FC705D"/>
    <w:rsid w:val="00FD2E81"/>
    <w:rsid w:val="00FD6524"/>
    <w:rsid w:val="00FE1044"/>
    <w:rsid w:val="00FE2244"/>
    <w:rsid w:val="00FE4228"/>
    <w:rsid w:val="00FE5B11"/>
    <w:rsid w:val="00FE7F3E"/>
    <w:rsid w:val="00FF29C3"/>
    <w:rsid w:val="00FF5E2D"/>
    <w:rsid w:val="00FF6997"/>
    <w:rsid w:val="00FF7396"/>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pPr>
      <w:ind w:left="451"/>
      <w:jc w:val="center"/>
      <w:outlineLvl w:val="0"/>
    </w:pPr>
    <w:rPr>
      <w:b/>
      <w:bCs/>
      <w:sz w:val="28"/>
      <w:szCs w:val="28"/>
    </w:rPr>
  </w:style>
  <w:style w:type="paragraph" w:styleId="Heading2">
    <w:name w:val="heading 2"/>
    <w:basedOn w:val="Normal"/>
    <w:uiPriority w:val="1"/>
    <w:pPr>
      <w:ind w:left="1046"/>
      <w:outlineLvl w:val="1"/>
    </w:pPr>
    <w:rPr>
      <w:b/>
      <w:bCs/>
      <w:sz w:val="24"/>
      <w:szCs w:val="24"/>
    </w:rPr>
  </w:style>
  <w:style w:type="paragraph" w:styleId="Heading3">
    <w:name w:val="heading 3"/>
    <w:basedOn w:val="Normal"/>
    <w:next w:val="Normal"/>
    <w:link w:val="Heading3Char"/>
    <w:uiPriority w:val="9"/>
    <w:semiHidden/>
    <w:unhideWhenUsed/>
    <w:qFormat/>
    <w:rsid w:val="00F07B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469FB"/>
    <w:pPr>
      <w:spacing w:before="100"/>
      <w:ind w:left="139"/>
    </w:pPr>
  </w:style>
  <w:style w:type="paragraph" w:styleId="TOC2">
    <w:name w:val="toc 2"/>
    <w:basedOn w:val="Normal"/>
    <w:uiPriority w:val="39"/>
    <w:qFormat/>
    <w:pPr>
      <w:spacing w:before="100"/>
      <w:ind w:left="1019" w:hanging="661"/>
    </w:pPr>
  </w:style>
  <w:style w:type="paragraph" w:styleId="BodyText">
    <w:name w:val="Body Text"/>
    <w:basedOn w:val="Normal"/>
    <w:uiPriority w:val="1"/>
    <w:qFormat/>
    <w:rsid w:val="00F63C1D"/>
    <w:pPr>
      <w:widowControl/>
      <w:numPr>
        <w:numId w:val="27"/>
      </w:numPr>
      <w:spacing w:after="120" w:line="360" w:lineRule="auto"/>
      <w:ind w:left="1094" w:hanging="547"/>
      <w:jc w:val="both"/>
    </w:pPr>
    <w:rPr>
      <w:sz w:val="24"/>
      <w:szCs w:val="24"/>
    </w:rPr>
  </w:style>
  <w:style w:type="paragraph" w:styleId="ListParagraph">
    <w:name w:val="List Paragraph"/>
    <w:basedOn w:val="Normal"/>
    <w:uiPriority w:val="34"/>
    <w:qFormat/>
    <w:pPr>
      <w:ind w:left="993" w:hanging="360"/>
      <w:jc w:val="both"/>
    </w:pPr>
  </w:style>
  <w:style w:type="paragraph" w:customStyle="1" w:styleId="TableParagraph">
    <w:name w:val="Table Paragraph"/>
    <w:basedOn w:val="Normal"/>
    <w:uiPriority w:val="1"/>
    <w:qFormat/>
    <w:pPr>
      <w:ind w:left="218"/>
    </w:pPr>
  </w:style>
  <w:style w:type="paragraph" w:styleId="BalloonText">
    <w:name w:val="Balloon Text"/>
    <w:basedOn w:val="Normal"/>
    <w:link w:val="BalloonTextChar"/>
    <w:uiPriority w:val="99"/>
    <w:semiHidden/>
    <w:unhideWhenUsed/>
    <w:rsid w:val="003121B3"/>
    <w:rPr>
      <w:rFonts w:ascii="Tahoma" w:hAnsi="Tahoma" w:cs="Tahoma"/>
      <w:sz w:val="16"/>
      <w:szCs w:val="16"/>
    </w:rPr>
  </w:style>
  <w:style w:type="character" w:customStyle="1" w:styleId="BalloonTextChar">
    <w:name w:val="Balloon Text Char"/>
    <w:basedOn w:val="DefaultParagraphFont"/>
    <w:link w:val="BalloonText"/>
    <w:uiPriority w:val="99"/>
    <w:semiHidden/>
    <w:rsid w:val="003121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7A27"/>
    <w:rPr>
      <w:sz w:val="16"/>
      <w:szCs w:val="16"/>
    </w:rPr>
  </w:style>
  <w:style w:type="paragraph" w:styleId="CommentText">
    <w:name w:val="annotation text"/>
    <w:basedOn w:val="Normal"/>
    <w:link w:val="CommentTextChar"/>
    <w:uiPriority w:val="99"/>
    <w:unhideWhenUsed/>
    <w:rsid w:val="00F57A27"/>
    <w:rPr>
      <w:sz w:val="20"/>
      <w:szCs w:val="20"/>
    </w:rPr>
  </w:style>
  <w:style w:type="character" w:customStyle="1" w:styleId="CommentTextChar">
    <w:name w:val="Comment Text Char"/>
    <w:basedOn w:val="DefaultParagraphFont"/>
    <w:link w:val="CommentText"/>
    <w:uiPriority w:val="99"/>
    <w:rsid w:val="00F57A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A27"/>
    <w:rPr>
      <w:b/>
      <w:bCs/>
    </w:rPr>
  </w:style>
  <w:style w:type="character" w:customStyle="1" w:styleId="CommentSubjectChar">
    <w:name w:val="Comment Subject Char"/>
    <w:basedOn w:val="CommentTextChar"/>
    <w:link w:val="CommentSubject"/>
    <w:uiPriority w:val="99"/>
    <w:semiHidden/>
    <w:rsid w:val="00F57A2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112FCD"/>
    <w:rPr>
      <w:sz w:val="20"/>
      <w:szCs w:val="20"/>
    </w:rPr>
  </w:style>
  <w:style w:type="character" w:customStyle="1" w:styleId="FootnoteTextChar">
    <w:name w:val="Footnote Text Char"/>
    <w:basedOn w:val="DefaultParagraphFont"/>
    <w:link w:val="FootnoteText"/>
    <w:uiPriority w:val="99"/>
    <w:semiHidden/>
    <w:rsid w:val="00112F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2FCD"/>
    <w:rPr>
      <w:vertAlign w:val="superscript"/>
    </w:rPr>
  </w:style>
  <w:style w:type="paragraph" w:customStyle="1" w:styleId="Heading1URRC">
    <w:name w:val="Heading 1_URRC"/>
    <w:next w:val="Normal"/>
    <w:uiPriority w:val="1"/>
    <w:qFormat/>
    <w:rsid w:val="006E6F6F"/>
    <w:pPr>
      <w:numPr>
        <w:numId w:val="25"/>
      </w:numPr>
      <w:spacing w:after="240"/>
      <w:outlineLvl w:val="0"/>
    </w:pPr>
    <w:rPr>
      <w:rFonts w:ascii="Times New Roman Bold" w:eastAsia="Times New Roman" w:hAnsi="Times New Roman Bold" w:cs="Times New Roman"/>
      <w:b/>
      <w:caps/>
      <w:sz w:val="24"/>
    </w:rPr>
  </w:style>
  <w:style w:type="paragraph" w:customStyle="1" w:styleId="Heading2URRC">
    <w:name w:val="Heading 2_URRC"/>
    <w:basedOn w:val="Heading1URRC"/>
    <w:next w:val="Normal"/>
    <w:uiPriority w:val="1"/>
    <w:qFormat/>
    <w:rsid w:val="0025654E"/>
    <w:pPr>
      <w:numPr>
        <w:ilvl w:val="1"/>
      </w:numPr>
    </w:pPr>
  </w:style>
  <w:style w:type="paragraph" w:customStyle="1" w:styleId="Heading3URRC">
    <w:name w:val="Heading 3_URRC"/>
    <w:basedOn w:val="Heading2URRC"/>
    <w:next w:val="Normal"/>
    <w:uiPriority w:val="1"/>
    <w:qFormat/>
    <w:rsid w:val="00261044"/>
    <w:pPr>
      <w:numPr>
        <w:ilvl w:val="2"/>
      </w:numPr>
    </w:pPr>
  </w:style>
  <w:style w:type="numbering" w:customStyle="1" w:styleId="HeadingsURRC">
    <w:name w:val="Headings_URRC"/>
    <w:uiPriority w:val="99"/>
    <w:rsid w:val="00261044"/>
    <w:pPr>
      <w:numPr>
        <w:numId w:val="25"/>
      </w:numPr>
    </w:pPr>
  </w:style>
  <w:style w:type="table" w:styleId="TableGrid">
    <w:name w:val="Table Grid"/>
    <w:basedOn w:val="TableNormal"/>
    <w:uiPriority w:val="59"/>
    <w:unhideWhenUsed/>
    <w:rsid w:val="00F5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41C"/>
    <w:pPr>
      <w:tabs>
        <w:tab w:val="center" w:pos="4680"/>
        <w:tab w:val="right" w:pos="9360"/>
      </w:tabs>
    </w:pPr>
  </w:style>
  <w:style w:type="character" w:customStyle="1" w:styleId="HeaderChar">
    <w:name w:val="Header Char"/>
    <w:basedOn w:val="DefaultParagraphFont"/>
    <w:link w:val="Header"/>
    <w:uiPriority w:val="99"/>
    <w:rsid w:val="0097441C"/>
    <w:rPr>
      <w:rFonts w:ascii="Times New Roman" w:eastAsia="Times New Roman" w:hAnsi="Times New Roman" w:cs="Times New Roman"/>
    </w:rPr>
  </w:style>
  <w:style w:type="paragraph" w:styleId="Footer">
    <w:name w:val="footer"/>
    <w:basedOn w:val="Normal"/>
    <w:link w:val="FooterChar"/>
    <w:uiPriority w:val="99"/>
    <w:unhideWhenUsed/>
    <w:rsid w:val="0097441C"/>
    <w:pPr>
      <w:tabs>
        <w:tab w:val="center" w:pos="4680"/>
        <w:tab w:val="right" w:pos="9360"/>
      </w:tabs>
    </w:pPr>
  </w:style>
  <w:style w:type="character" w:customStyle="1" w:styleId="FooterChar">
    <w:name w:val="Footer Char"/>
    <w:basedOn w:val="DefaultParagraphFont"/>
    <w:link w:val="Footer"/>
    <w:uiPriority w:val="99"/>
    <w:rsid w:val="0097441C"/>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07B0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07B0A"/>
    <w:rPr>
      <w:color w:val="0000FF" w:themeColor="hyperlink"/>
      <w:u w:val="single"/>
    </w:rPr>
  </w:style>
  <w:style w:type="paragraph" w:styleId="TOC3">
    <w:name w:val="toc 3"/>
    <w:basedOn w:val="Normal"/>
    <w:next w:val="Normal"/>
    <w:autoRedefine/>
    <w:uiPriority w:val="39"/>
    <w:unhideWhenUsed/>
    <w:rsid w:val="00E469FB"/>
    <w:pPr>
      <w:spacing w:after="100"/>
      <w:ind w:left="1296" w:hanging="720"/>
    </w:pPr>
  </w:style>
  <w:style w:type="paragraph" w:styleId="Revision">
    <w:name w:val="Revision"/>
    <w:hidden/>
    <w:uiPriority w:val="99"/>
    <w:semiHidden/>
    <w:rsid w:val="00E72D8E"/>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pPr>
      <w:ind w:left="451"/>
      <w:jc w:val="center"/>
      <w:outlineLvl w:val="0"/>
    </w:pPr>
    <w:rPr>
      <w:b/>
      <w:bCs/>
      <w:sz w:val="28"/>
      <w:szCs w:val="28"/>
    </w:rPr>
  </w:style>
  <w:style w:type="paragraph" w:styleId="Heading2">
    <w:name w:val="heading 2"/>
    <w:basedOn w:val="Normal"/>
    <w:uiPriority w:val="1"/>
    <w:pPr>
      <w:ind w:left="1046"/>
      <w:outlineLvl w:val="1"/>
    </w:pPr>
    <w:rPr>
      <w:b/>
      <w:bCs/>
      <w:sz w:val="24"/>
      <w:szCs w:val="24"/>
    </w:rPr>
  </w:style>
  <w:style w:type="paragraph" w:styleId="Heading3">
    <w:name w:val="heading 3"/>
    <w:basedOn w:val="Normal"/>
    <w:next w:val="Normal"/>
    <w:link w:val="Heading3Char"/>
    <w:uiPriority w:val="9"/>
    <w:semiHidden/>
    <w:unhideWhenUsed/>
    <w:qFormat/>
    <w:rsid w:val="00F07B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469FB"/>
    <w:pPr>
      <w:spacing w:before="100"/>
      <w:ind w:left="139"/>
    </w:pPr>
  </w:style>
  <w:style w:type="paragraph" w:styleId="TOC2">
    <w:name w:val="toc 2"/>
    <w:basedOn w:val="Normal"/>
    <w:uiPriority w:val="39"/>
    <w:qFormat/>
    <w:pPr>
      <w:spacing w:before="100"/>
      <w:ind w:left="1019" w:hanging="661"/>
    </w:pPr>
  </w:style>
  <w:style w:type="paragraph" w:styleId="BodyText">
    <w:name w:val="Body Text"/>
    <w:basedOn w:val="Normal"/>
    <w:uiPriority w:val="1"/>
    <w:qFormat/>
    <w:rsid w:val="00F63C1D"/>
    <w:pPr>
      <w:widowControl/>
      <w:numPr>
        <w:numId w:val="27"/>
      </w:numPr>
      <w:spacing w:after="120" w:line="360" w:lineRule="auto"/>
      <w:ind w:left="1094" w:hanging="547"/>
      <w:jc w:val="both"/>
    </w:pPr>
    <w:rPr>
      <w:sz w:val="24"/>
      <w:szCs w:val="24"/>
    </w:rPr>
  </w:style>
  <w:style w:type="paragraph" w:styleId="ListParagraph">
    <w:name w:val="List Paragraph"/>
    <w:basedOn w:val="Normal"/>
    <w:uiPriority w:val="34"/>
    <w:qFormat/>
    <w:pPr>
      <w:ind w:left="993" w:hanging="360"/>
      <w:jc w:val="both"/>
    </w:pPr>
  </w:style>
  <w:style w:type="paragraph" w:customStyle="1" w:styleId="TableParagraph">
    <w:name w:val="Table Paragraph"/>
    <w:basedOn w:val="Normal"/>
    <w:uiPriority w:val="1"/>
    <w:qFormat/>
    <w:pPr>
      <w:ind w:left="218"/>
    </w:pPr>
  </w:style>
  <w:style w:type="paragraph" w:styleId="BalloonText">
    <w:name w:val="Balloon Text"/>
    <w:basedOn w:val="Normal"/>
    <w:link w:val="BalloonTextChar"/>
    <w:uiPriority w:val="99"/>
    <w:semiHidden/>
    <w:unhideWhenUsed/>
    <w:rsid w:val="003121B3"/>
    <w:rPr>
      <w:rFonts w:ascii="Tahoma" w:hAnsi="Tahoma" w:cs="Tahoma"/>
      <w:sz w:val="16"/>
      <w:szCs w:val="16"/>
    </w:rPr>
  </w:style>
  <w:style w:type="character" w:customStyle="1" w:styleId="BalloonTextChar">
    <w:name w:val="Balloon Text Char"/>
    <w:basedOn w:val="DefaultParagraphFont"/>
    <w:link w:val="BalloonText"/>
    <w:uiPriority w:val="99"/>
    <w:semiHidden/>
    <w:rsid w:val="003121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7A27"/>
    <w:rPr>
      <w:sz w:val="16"/>
      <w:szCs w:val="16"/>
    </w:rPr>
  </w:style>
  <w:style w:type="paragraph" w:styleId="CommentText">
    <w:name w:val="annotation text"/>
    <w:basedOn w:val="Normal"/>
    <w:link w:val="CommentTextChar"/>
    <w:uiPriority w:val="99"/>
    <w:unhideWhenUsed/>
    <w:rsid w:val="00F57A27"/>
    <w:rPr>
      <w:sz w:val="20"/>
      <w:szCs w:val="20"/>
    </w:rPr>
  </w:style>
  <w:style w:type="character" w:customStyle="1" w:styleId="CommentTextChar">
    <w:name w:val="Comment Text Char"/>
    <w:basedOn w:val="DefaultParagraphFont"/>
    <w:link w:val="CommentText"/>
    <w:uiPriority w:val="99"/>
    <w:rsid w:val="00F57A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A27"/>
    <w:rPr>
      <w:b/>
      <w:bCs/>
    </w:rPr>
  </w:style>
  <w:style w:type="character" w:customStyle="1" w:styleId="CommentSubjectChar">
    <w:name w:val="Comment Subject Char"/>
    <w:basedOn w:val="CommentTextChar"/>
    <w:link w:val="CommentSubject"/>
    <w:uiPriority w:val="99"/>
    <w:semiHidden/>
    <w:rsid w:val="00F57A2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112FCD"/>
    <w:rPr>
      <w:sz w:val="20"/>
      <w:szCs w:val="20"/>
    </w:rPr>
  </w:style>
  <w:style w:type="character" w:customStyle="1" w:styleId="FootnoteTextChar">
    <w:name w:val="Footnote Text Char"/>
    <w:basedOn w:val="DefaultParagraphFont"/>
    <w:link w:val="FootnoteText"/>
    <w:uiPriority w:val="99"/>
    <w:semiHidden/>
    <w:rsid w:val="00112F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2FCD"/>
    <w:rPr>
      <w:vertAlign w:val="superscript"/>
    </w:rPr>
  </w:style>
  <w:style w:type="paragraph" w:customStyle="1" w:styleId="Heading1URRC">
    <w:name w:val="Heading 1_URRC"/>
    <w:next w:val="Normal"/>
    <w:uiPriority w:val="1"/>
    <w:qFormat/>
    <w:rsid w:val="006E6F6F"/>
    <w:pPr>
      <w:numPr>
        <w:numId w:val="25"/>
      </w:numPr>
      <w:spacing w:after="240"/>
      <w:outlineLvl w:val="0"/>
    </w:pPr>
    <w:rPr>
      <w:rFonts w:ascii="Times New Roman Bold" w:eastAsia="Times New Roman" w:hAnsi="Times New Roman Bold" w:cs="Times New Roman"/>
      <w:b/>
      <w:caps/>
      <w:sz w:val="24"/>
    </w:rPr>
  </w:style>
  <w:style w:type="paragraph" w:customStyle="1" w:styleId="Heading2URRC">
    <w:name w:val="Heading 2_URRC"/>
    <w:basedOn w:val="Heading1URRC"/>
    <w:next w:val="Normal"/>
    <w:uiPriority w:val="1"/>
    <w:qFormat/>
    <w:rsid w:val="0025654E"/>
    <w:pPr>
      <w:numPr>
        <w:ilvl w:val="1"/>
      </w:numPr>
    </w:pPr>
  </w:style>
  <w:style w:type="paragraph" w:customStyle="1" w:styleId="Heading3URRC">
    <w:name w:val="Heading 3_URRC"/>
    <w:basedOn w:val="Heading2URRC"/>
    <w:next w:val="Normal"/>
    <w:uiPriority w:val="1"/>
    <w:qFormat/>
    <w:rsid w:val="00261044"/>
    <w:pPr>
      <w:numPr>
        <w:ilvl w:val="2"/>
      </w:numPr>
    </w:pPr>
  </w:style>
  <w:style w:type="numbering" w:customStyle="1" w:styleId="HeadingsURRC">
    <w:name w:val="Headings_URRC"/>
    <w:uiPriority w:val="99"/>
    <w:rsid w:val="00261044"/>
    <w:pPr>
      <w:numPr>
        <w:numId w:val="25"/>
      </w:numPr>
    </w:pPr>
  </w:style>
  <w:style w:type="table" w:styleId="TableGrid">
    <w:name w:val="Table Grid"/>
    <w:basedOn w:val="TableNormal"/>
    <w:uiPriority w:val="59"/>
    <w:unhideWhenUsed/>
    <w:rsid w:val="00F5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41C"/>
    <w:pPr>
      <w:tabs>
        <w:tab w:val="center" w:pos="4680"/>
        <w:tab w:val="right" w:pos="9360"/>
      </w:tabs>
    </w:pPr>
  </w:style>
  <w:style w:type="character" w:customStyle="1" w:styleId="HeaderChar">
    <w:name w:val="Header Char"/>
    <w:basedOn w:val="DefaultParagraphFont"/>
    <w:link w:val="Header"/>
    <w:uiPriority w:val="99"/>
    <w:rsid w:val="0097441C"/>
    <w:rPr>
      <w:rFonts w:ascii="Times New Roman" w:eastAsia="Times New Roman" w:hAnsi="Times New Roman" w:cs="Times New Roman"/>
    </w:rPr>
  </w:style>
  <w:style w:type="paragraph" w:styleId="Footer">
    <w:name w:val="footer"/>
    <w:basedOn w:val="Normal"/>
    <w:link w:val="FooterChar"/>
    <w:uiPriority w:val="99"/>
    <w:unhideWhenUsed/>
    <w:rsid w:val="0097441C"/>
    <w:pPr>
      <w:tabs>
        <w:tab w:val="center" w:pos="4680"/>
        <w:tab w:val="right" w:pos="9360"/>
      </w:tabs>
    </w:pPr>
  </w:style>
  <w:style w:type="character" w:customStyle="1" w:styleId="FooterChar">
    <w:name w:val="Footer Char"/>
    <w:basedOn w:val="DefaultParagraphFont"/>
    <w:link w:val="Footer"/>
    <w:uiPriority w:val="99"/>
    <w:rsid w:val="0097441C"/>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07B0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07B0A"/>
    <w:rPr>
      <w:color w:val="0000FF" w:themeColor="hyperlink"/>
      <w:u w:val="single"/>
    </w:rPr>
  </w:style>
  <w:style w:type="paragraph" w:styleId="TOC3">
    <w:name w:val="toc 3"/>
    <w:basedOn w:val="Normal"/>
    <w:next w:val="Normal"/>
    <w:autoRedefine/>
    <w:uiPriority w:val="39"/>
    <w:unhideWhenUsed/>
    <w:rsid w:val="00E469FB"/>
    <w:pPr>
      <w:spacing w:after="100"/>
      <w:ind w:left="1296" w:hanging="720"/>
    </w:pPr>
  </w:style>
  <w:style w:type="paragraph" w:styleId="Revision">
    <w:name w:val="Revision"/>
    <w:hidden/>
    <w:uiPriority w:val="99"/>
    <w:semiHidden/>
    <w:rsid w:val="00E72D8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1992">
      <w:bodyDiv w:val="1"/>
      <w:marLeft w:val="0"/>
      <w:marRight w:val="0"/>
      <w:marTop w:val="0"/>
      <w:marBottom w:val="0"/>
      <w:divBdr>
        <w:top w:val="none" w:sz="0" w:space="0" w:color="auto"/>
        <w:left w:val="none" w:sz="0" w:space="0" w:color="auto"/>
        <w:bottom w:val="none" w:sz="0" w:space="0" w:color="auto"/>
        <w:right w:val="none" w:sz="0" w:space="0" w:color="auto"/>
      </w:divBdr>
      <w:divsChild>
        <w:div w:id="163914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597423">
              <w:marLeft w:val="0"/>
              <w:marRight w:val="0"/>
              <w:marTop w:val="0"/>
              <w:marBottom w:val="0"/>
              <w:divBdr>
                <w:top w:val="none" w:sz="0" w:space="0" w:color="auto"/>
                <w:left w:val="none" w:sz="0" w:space="0" w:color="auto"/>
                <w:bottom w:val="none" w:sz="0" w:space="0" w:color="auto"/>
                <w:right w:val="none" w:sz="0" w:space="0" w:color="auto"/>
              </w:divBdr>
              <w:divsChild>
                <w:div w:id="1836916676">
                  <w:marLeft w:val="0"/>
                  <w:marRight w:val="0"/>
                  <w:marTop w:val="0"/>
                  <w:marBottom w:val="0"/>
                  <w:divBdr>
                    <w:top w:val="none" w:sz="0" w:space="0" w:color="auto"/>
                    <w:left w:val="none" w:sz="0" w:space="0" w:color="auto"/>
                    <w:bottom w:val="none" w:sz="0" w:space="0" w:color="auto"/>
                    <w:right w:val="none" w:sz="0" w:space="0" w:color="auto"/>
                  </w:divBdr>
                  <w:divsChild>
                    <w:div w:id="9029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RRC.gov.nu.c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RRC@gov.nu.ca"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FA5FBEE1EB740AAE3CFD73A5834B5" ma:contentTypeVersion="8" ma:contentTypeDescription="Create a new document." ma:contentTypeScope="" ma:versionID="7471217a0366282f34cd9a389eeb1363">
  <xsd:schema xmlns:xsd="http://www.w3.org/2001/XMLSchema" xmlns:xs="http://www.w3.org/2001/XMLSchema" xmlns:p="http://schemas.microsoft.com/office/2006/metadata/properties" xmlns:ns3="9df6d8c2-fa49-438b-874a-d2ee37d691e0" targetNamespace="http://schemas.microsoft.com/office/2006/metadata/properties" ma:root="true" ma:fieldsID="d2f394c36790de7d0dcb7101b76f1379" ns3:_="">
    <xsd:import namespace="9df6d8c2-fa49-438b-874a-d2ee37d691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6d8c2-fa49-438b-874a-d2ee37d69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9B0E-B9B8-499D-9A68-F9DB5C65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6d8c2-fa49-438b-874a-d2ee37d69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CF143-E106-4645-B1EB-AC3F65C4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9E1E7-6FAD-48C1-819F-7351C5E57A72}">
  <ds:schemaRefs>
    <ds:schemaRef ds:uri="http://schemas.microsoft.com/sharepoint/v3/contenttype/forms"/>
  </ds:schemaRefs>
</ds:datastoreItem>
</file>

<file path=customXml/itemProps4.xml><?xml version="1.0" encoding="utf-8"?>
<ds:datastoreItem xmlns:ds="http://schemas.openxmlformats.org/officeDocument/2006/customXml" ds:itemID="{71D5AE97-5203-4262-AFDC-BE1E39C7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15840</Words>
  <Characters>90289</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Vienneau</dc:creator>
  <cp:lastModifiedBy>wadesmicrosoft</cp:lastModifiedBy>
  <cp:revision>2</cp:revision>
  <cp:lastPrinted>2021-07-03T08:11:00Z</cp:lastPrinted>
  <dcterms:created xsi:type="dcterms:W3CDTF">2021-08-02T21:47:00Z</dcterms:created>
  <dcterms:modified xsi:type="dcterms:W3CDTF">2021-08-02T21:47:00Z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0x01010077CFA5FBEE1EB740AAE3CFD73A5834B5</vt:lpwstr>
  </property>
  <property fmtid="{D5CDD505-2E9C-101B-9397-08002B2CF9AE}" pid="3" name="Created">
    <vt:filetime>2020-02-05T00:00:00Z</vt:filetime>
  </property>
  <property fmtid="{D5CDD505-2E9C-101B-9397-08002B2CF9AE}" pid="4" name="Creator">
    <vt:lpwstr>Acrobat PDFMaker 11 for Word</vt:lpwstr>
  </property>
  <property fmtid="{D5CDD505-2E9C-101B-9397-08002B2CF9AE}" pid="5" name="LastSaved">
    <vt:filetime>2021-06-21T00:00:00Z</vt:filetime>
  </property>
</Properties>
</file>